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06D" w:rsidRPr="00EB4402" w:rsidRDefault="00B14304" w:rsidP="00D6306D">
      <w:pPr>
        <w:pStyle w:val="m2mm2"/>
        <w:widowControl/>
        <w:spacing w:before="560"/>
        <w:ind w:left="0" w:firstLine="0"/>
        <w:rPr>
          <w:lang w:val="nb-NO"/>
        </w:rPr>
      </w:pPr>
      <w:r w:rsidRPr="00B14304">
        <w:rPr>
          <w:rFonts w:ascii="Times New Roman" w:hAnsi="Times New Roman" w:cs="Times New Roman"/>
          <w:b/>
          <w:lang w:val="nb-NO" w:eastAsia="nb-NO"/>
        </w:rPr>
        <w:t>Spesiell prisstigning</w:t>
      </w:r>
    </w:p>
    <w:p w:rsidR="00D6306D" w:rsidRDefault="00487330" w:rsidP="00487330">
      <w:pPr>
        <w:pStyle w:val="a1ffa1f"/>
        <w:widowControl/>
        <w:spacing w:line="280" w:lineRule="atLeast"/>
        <w:contextualSpacing/>
        <w:rPr>
          <w:rFonts w:ascii="Times New Roman" w:hAnsi="Times New Roman" w:cs="Times New Roman"/>
          <w:sz w:val="22"/>
          <w:szCs w:val="22"/>
          <w:lang w:val="nb-NO"/>
        </w:rPr>
      </w:pPr>
      <w:r>
        <w:rPr>
          <w:rFonts w:ascii="Times New Roman" w:hAnsi="Times New Roman" w:cs="Times New Roman"/>
          <w:sz w:val="22"/>
          <w:szCs w:val="22"/>
          <w:lang w:val="nb-NO"/>
        </w:rPr>
        <w:t>I</w:t>
      </w:r>
      <w:r w:rsidRPr="00487330">
        <w:rPr>
          <w:rFonts w:ascii="Times New Roman" w:hAnsi="Times New Roman" w:cs="Times New Roman"/>
          <w:lang w:val="nb-NO" w:eastAsia="nb-NO"/>
        </w:rPr>
        <w:t xml:space="preserve"> </w:t>
      </w:r>
      <w:r w:rsidR="00B14304" w:rsidRPr="00B14304">
        <w:rPr>
          <w:rFonts w:ascii="Times New Roman" w:hAnsi="Times New Roman" w:cs="Times New Roman"/>
          <w:lang w:val="nb-NO"/>
        </w:rPr>
        <w:t>eksempel 2.13 forutsatte vi at alle priser som inngår i budsjetteringen av kontantstrøm, stiger med samme prosentsats. Det spiller ingen rolle om denne endringen er positiv eller negativ. Poenget er at den prosentvise endringen er den samme for alle priser. Hvis du tror at prisutviklingen på en innsatsfaktor eller en ferdigvare vil avvike fra den generelle (gjennomsnittlige) prisutviklingen for alle varer, må du budsjettere hver enkelt post for seg</w:t>
      </w:r>
      <w:r w:rsidR="00D6306D" w:rsidRPr="00A419B7">
        <w:rPr>
          <w:rFonts w:ascii="Times New Roman" w:hAnsi="Times New Roman" w:cs="Times New Roman"/>
          <w:sz w:val="22"/>
          <w:szCs w:val="22"/>
          <w:lang w:val="nb-NO"/>
        </w:rPr>
        <w:t>.</w:t>
      </w:r>
    </w:p>
    <w:p w:rsidR="00B14304" w:rsidRDefault="00B14304" w:rsidP="00B14304">
      <w:pPr>
        <w:pStyle w:val="a1ffa1f"/>
        <w:widowControl/>
        <w:spacing w:line="280" w:lineRule="atLeast"/>
        <w:ind w:firstLine="720"/>
        <w:contextualSpacing/>
        <w:rPr>
          <w:rFonts w:ascii="Times New Roman" w:hAnsi="Times New Roman" w:cs="Times New Roman"/>
          <w:sz w:val="22"/>
          <w:szCs w:val="22"/>
          <w:lang w:val="nb-NO"/>
        </w:rPr>
      </w:pPr>
      <w:r w:rsidRPr="00B368B1">
        <w:rPr>
          <w:rFonts w:ascii="Times New Roman" w:hAnsi="Times New Roman" w:cs="Times New Roman"/>
          <w:sz w:val="22"/>
          <w:szCs w:val="22"/>
          <w:lang w:val="nb-NO"/>
        </w:rPr>
        <w:t xml:space="preserve">I praksis </w:t>
      </w:r>
      <w:r>
        <w:rPr>
          <w:rFonts w:ascii="Times New Roman" w:hAnsi="Times New Roman" w:cs="Times New Roman"/>
          <w:sz w:val="22"/>
          <w:szCs w:val="22"/>
          <w:lang w:val="nb-NO"/>
        </w:rPr>
        <w:t xml:space="preserve">er det </w:t>
      </w:r>
      <w:r w:rsidRPr="00B368B1">
        <w:rPr>
          <w:rFonts w:ascii="Times New Roman" w:hAnsi="Times New Roman" w:cs="Times New Roman"/>
          <w:sz w:val="22"/>
          <w:szCs w:val="22"/>
          <w:lang w:val="nb-NO"/>
        </w:rPr>
        <w:t xml:space="preserve">vanskelig nok å ha en god formening om fremtidig inflasjon. Enda mer vrient er det å ha en begrunnet oppfatning om </w:t>
      </w:r>
      <w:r w:rsidRPr="00B368B1">
        <w:rPr>
          <w:rFonts w:ascii="Times New Roman" w:hAnsi="Times New Roman" w:cs="Times New Roman"/>
          <w:i/>
          <w:iCs/>
          <w:sz w:val="22"/>
          <w:szCs w:val="22"/>
          <w:lang w:val="nb-NO"/>
        </w:rPr>
        <w:t>forskjeller</w:t>
      </w:r>
      <w:r w:rsidRPr="00B368B1">
        <w:rPr>
          <w:rFonts w:ascii="Times New Roman" w:hAnsi="Times New Roman" w:cs="Times New Roman"/>
          <w:sz w:val="22"/>
          <w:szCs w:val="22"/>
          <w:lang w:val="nb-NO"/>
        </w:rPr>
        <w:t xml:space="preserve"> i prisstigning varer imellom. I noen tilfeller gjør du da også bare en liten feil dersom du antar at </w:t>
      </w:r>
      <w:r>
        <w:rPr>
          <w:rFonts w:ascii="Times New Roman" w:hAnsi="Times New Roman" w:cs="Times New Roman"/>
          <w:sz w:val="22"/>
          <w:szCs w:val="22"/>
          <w:lang w:val="nb-NO"/>
        </w:rPr>
        <w:t xml:space="preserve">prisen på </w:t>
      </w:r>
      <w:r w:rsidRPr="00B368B1">
        <w:rPr>
          <w:rFonts w:ascii="Times New Roman" w:hAnsi="Times New Roman" w:cs="Times New Roman"/>
          <w:sz w:val="22"/>
          <w:szCs w:val="22"/>
          <w:lang w:val="nb-NO"/>
        </w:rPr>
        <w:t xml:space="preserve">alle </w:t>
      </w:r>
      <w:r>
        <w:rPr>
          <w:rFonts w:ascii="Times New Roman" w:hAnsi="Times New Roman" w:cs="Times New Roman"/>
          <w:sz w:val="22"/>
          <w:szCs w:val="22"/>
          <w:lang w:val="nb-NO"/>
        </w:rPr>
        <w:t>varer stiger med samme prosent</w:t>
      </w:r>
      <w:r w:rsidRPr="00B368B1">
        <w:rPr>
          <w:rFonts w:ascii="Times New Roman" w:hAnsi="Times New Roman" w:cs="Times New Roman"/>
          <w:sz w:val="22"/>
          <w:szCs w:val="22"/>
          <w:lang w:val="nb-NO"/>
        </w:rPr>
        <w:t>. I andre tilfeller er feilen større</w:t>
      </w:r>
      <w:r>
        <w:rPr>
          <w:rFonts w:ascii="Times New Roman" w:hAnsi="Times New Roman" w:cs="Times New Roman"/>
          <w:sz w:val="22"/>
          <w:szCs w:val="22"/>
          <w:lang w:val="nb-NO"/>
        </w:rPr>
        <w:t>.</w:t>
      </w:r>
    </w:p>
    <w:p w:rsidR="00B14304" w:rsidRDefault="00B14304" w:rsidP="00B14304">
      <w:pPr>
        <w:pStyle w:val="a1ffa1f"/>
        <w:widowControl/>
        <w:spacing w:line="280" w:lineRule="atLeast"/>
        <w:ind w:firstLine="720"/>
        <w:contextualSpacing/>
        <w:rPr>
          <w:rFonts w:ascii="Times New Roman" w:hAnsi="Times New Roman" w:cs="Times New Roman"/>
          <w:sz w:val="22"/>
          <w:szCs w:val="22"/>
          <w:lang w:val="nb-NO"/>
        </w:rPr>
      </w:pPr>
      <w:r>
        <w:rPr>
          <w:rFonts w:ascii="Times New Roman" w:hAnsi="Times New Roman" w:cs="Times New Roman"/>
          <w:sz w:val="22"/>
          <w:szCs w:val="22"/>
          <w:lang w:val="nb-NO"/>
        </w:rPr>
        <w:t>Denne figuren illustrerer dette:</w:t>
      </w:r>
    </w:p>
    <w:p w:rsidR="00B14304" w:rsidRDefault="00B14304" w:rsidP="00B14304">
      <w:pPr>
        <w:pStyle w:val="a1ffa1f"/>
        <w:widowControl/>
        <w:spacing w:line="280" w:lineRule="atLeast"/>
        <w:contextualSpacing/>
        <w:rPr>
          <w:rFonts w:ascii="Times New Roman" w:hAnsi="Times New Roman" w:cs="Times New Roman"/>
          <w:sz w:val="22"/>
          <w:szCs w:val="22"/>
          <w:lang w:val="nb-NO"/>
        </w:rPr>
      </w:pPr>
    </w:p>
    <w:p w:rsidR="00B14304" w:rsidRDefault="00B14304" w:rsidP="00B14304">
      <w:pPr>
        <w:pStyle w:val="a1ffa1f"/>
        <w:widowControl/>
        <w:spacing w:line="280" w:lineRule="atLeast"/>
        <w:contextualSpacing/>
        <w:rPr>
          <w:rFonts w:ascii="Times New Roman" w:hAnsi="Times New Roman" w:cs="Times New Roman"/>
          <w:noProof/>
          <w:sz w:val="22"/>
          <w:szCs w:val="22"/>
          <w:lang w:val="en-US" w:eastAsia="en-US"/>
        </w:rPr>
      </w:pPr>
      <w:r>
        <w:rPr>
          <w:lang w:val="en-US" w:eastAsia="en-US"/>
        </w:rPr>
        <w:drawing>
          <wp:inline distT="0" distB="0" distL="0" distR="0" wp14:anchorId="32C6EF81" wp14:editId="4968528A">
            <wp:extent cx="5039995" cy="2768940"/>
            <wp:effectExtent l="0" t="0" r="8255"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039995" cy="2768940"/>
                    </a:xfrm>
                    <a:prstGeom prst="rect">
                      <a:avLst/>
                    </a:prstGeom>
                  </pic:spPr>
                </pic:pic>
              </a:graphicData>
            </a:graphic>
          </wp:inline>
        </w:drawing>
      </w:r>
    </w:p>
    <w:p w:rsidR="00B14304" w:rsidRDefault="00B14304" w:rsidP="00B14304">
      <w:pPr>
        <w:pStyle w:val="a1ffa1f"/>
        <w:widowControl/>
        <w:spacing w:line="280" w:lineRule="atLeast"/>
        <w:contextualSpacing/>
        <w:rPr>
          <w:rFonts w:ascii="Times New Roman" w:hAnsi="Times New Roman" w:cs="Times New Roman"/>
          <w:noProof/>
          <w:sz w:val="22"/>
          <w:szCs w:val="22"/>
          <w:lang w:val="en-US" w:eastAsia="en-US"/>
        </w:rPr>
      </w:pPr>
    </w:p>
    <w:p w:rsidR="00B14304" w:rsidRDefault="00B14304" w:rsidP="00B14304">
      <w:pPr>
        <w:pStyle w:val="a1ffa1f"/>
        <w:widowControl/>
        <w:spacing w:line="280" w:lineRule="atLeast"/>
        <w:contextualSpacing/>
        <w:rPr>
          <w:rFonts w:ascii="Times New Roman" w:hAnsi="Times New Roman" w:cs="Times New Roman"/>
          <w:sz w:val="22"/>
          <w:szCs w:val="22"/>
          <w:lang w:val="nb-NO"/>
        </w:rPr>
      </w:pPr>
      <w:hyperlink r:id="rId7" w:history="1">
        <w:r w:rsidRPr="00B14304">
          <w:rPr>
            <w:rStyle w:val="Hyperkobling"/>
            <w:rFonts w:ascii="Times New Roman" w:hAnsi="Times New Roman" w:cs="Times New Roman"/>
            <w:sz w:val="22"/>
            <w:szCs w:val="22"/>
            <w:lang w:val="nb-NO"/>
          </w:rPr>
          <w:t>Kilde SSB</w:t>
        </w:r>
      </w:hyperlink>
      <w:r>
        <w:rPr>
          <w:rFonts w:ascii="Times New Roman" w:hAnsi="Times New Roman" w:cs="Times New Roman"/>
          <w:sz w:val="22"/>
          <w:szCs w:val="22"/>
          <w:lang w:val="nb-NO"/>
        </w:rPr>
        <w:t>.</w:t>
      </w:r>
      <w:r w:rsidRPr="00B368B1">
        <w:rPr>
          <w:rFonts w:ascii="Times New Roman" w:hAnsi="Times New Roman" w:cs="Times New Roman"/>
          <w:sz w:val="22"/>
          <w:szCs w:val="22"/>
          <w:lang w:val="nb-NO"/>
        </w:rPr>
        <w:t xml:space="preserve"> Denne fig</w:t>
      </w:r>
      <w:r>
        <w:rPr>
          <w:rFonts w:ascii="Times New Roman" w:hAnsi="Times New Roman" w:cs="Times New Roman"/>
          <w:sz w:val="22"/>
          <w:szCs w:val="22"/>
          <w:lang w:val="nb-NO"/>
        </w:rPr>
        <w:t>uren kommenteres i en artikkel på</w:t>
      </w:r>
      <w:r w:rsidRPr="00B368B1">
        <w:rPr>
          <w:rFonts w:ascii="Times New Roman" w:hAnsi="Times New Roman" w:cs="Times New Roman"/>
          <w:sz w:val="22"/>
          <w:szCs w:val="22"/>
          <w:lang w:val="nb-NO"/>
        </w:rPr>
        <w:t xml:space="preserve"> </w:t>
      </w:r>
      <w:hyperlink r:id="rId8" w:history="1">
        <w:proofErr w:type="spellStart"/>
        <w:r w:rsidRPr="00B14304">
          <w:rPr>
            <w:rStyle w:val="Hyperkobling"/>
            <w:rFonts w:ascii="Times New Roman" w:hAnsi="Times New Roman" w:cs="Times New Roman"/>
            <w:sz w:val="22"/>
            <w:szCs w:val="22"/>
            <w:lang w:val="nb-NO"/>
          </w:rPr>
          <w:t>DinSide</w:t>
        </w:r>
        <w:proofErr w:type="spellEnd"/>
      </w:hyperlink>
      <w:r>
        <w:rPr>
          <w:rFonts w:ascii="Times New Roman" w:hAnsi="Times New Roman" w:cs="Times New Roman"/>
          <w:sz w:val="22"/>
          <w:szCs w:val="22"/>
          <w:lang w:val="nb-NO"/>
        </w:rPr>
        <w:t>.</w:t>
      </w:r>
    </w:p>
    <w:p w:rsidR="00B14304" w:rsidRDefault="00B14304" w:rsidP="00776B60">
      <w:pPr>
        <w:pStyle w:val="a1ffa1f"/>
        <w:widowControl/>
        <w:spacing w:line="280" w:lineRule="atLeast"/>
        <w:contextualSpacing/>
        <w:rPr>
          <w:rFonts w:ascii="Times New Roman" w:hAnsi="Times New Roman" w:cs="Times New Roman"/>
          <w:sz w:val="22"/>
          <w:szCs w:val="22"/>
          <w:lang w:val="nb-NO"/>
        </w:rPr>
      </w:pPr>
    </w:p>
    <w:p w:rsidR="00B14304" w:rsidRDefault="00776B60" w:rsidP="00776B60">
      <w:pPr>
        <w:pStyle w:val="a1ffa1f"/>
        <w:widowControl/>
        <w:spacing w:line="280" w:lineRule="atLeast"/>
        <w:contextualSpacing/>
        <w:rPr>
          <w:rFonts w:ascii="Times New Roman" w:hAnsi="Times New Roman" w:cs="Times New Roman"/>
          <w:sz w:val="22"/>
          <w:szCs w:val="22"/>
          <w:lang w:val="nb-NO"/>
        </w:rPr>
      </w:pPr>
      <w:r w:rsidRPr="00B368B1">
        <w:rPr>
          <w:rFonts w:ascii="Times New Roman" w:hAnsi="Times New Roman" w:cs="Times New Roman"/>
          <w:sz w:val="22"/>
          <w:szCs w:val="22"/>
          <w:lang w:val="nb-NO"/>
        </w:rPr>
        <w:t>Kurvene i figuren viser utviklingen i løpe</w:t>
      </w:r>
      <w:r>
        <w:rPr>
          <w:rFonts w:ascii="Times New Roman" w:hAnsi="Times New Roman" w:cs="Times New Roman"/>
          <w:sz w:val="22"/>
          <w:szCs w:val="22"/>
          <w:lang w:val="nb-NO"/>
        </w:rPr>
        <w:t xml:space="preserve">nde (nominelle) priser. </w:t>
      </w:r>
      <w:r w:rsidRPr="00B368B1">
        <w:rPr>
          <w:rFonts w:ascii="Times New Roman" w:hAnsi="Times New Roman" w:cs="Times New Roman"/>
          <w:sz w:val="22"/>
          <w:szCs w:val="22"/>
          <w:lang w:val="nb-NO"/>
        </w:rPr>
        <w:t>KPI er konsumprisindeksen, dvs. generell prisut</w:t>
      </w:r>
      <w:r>
        <w:rPr>
          <w:rFonts w:ascii="Times New Roman" w:hAnsi="Times New Roman" w:cs="Times New Roman"/>
          <w:sz w:val="22"/>
          <w:szCs w:val="22"/>
          <w:lang w:val="nb-NO"/>
        </w:rPr>
        <w:t>vikling. Du</w:t>
      </w:r>
      <w:r w:rsidRPr="00B368B1">
        <w:rPr>
          <w:rFonts w:ascii="Times New Roman" w:hAnsi="Times New Roman" w:cs="Times New Roman"/>
          <w:sz w:val="22"/>
          <w:szCs w:val="22"/>
          <w:lang w:val="nb-NO"/>
        </w:rPr>
        <w:t xml:space="preserve"> ser at regnet i løpende priser er prisen på klær i 2012 omtrent den samme som i 1980.</w:t>
      </w:r>
    </w:p>
    <w:p w:rsidR="00B14304" w:rsidRDefault="00B14304" w:rsidP="00487330">
      <w:pPr>
        <w:pStyle w:val="a1ffa1f"/>
        <w:widowControl/>
        <w:spacing w:line="280" w:lineRule="atLeast"/>
        <w:contextualSpacing/>
        <w:rPr>
          <w:rFonts w:ascii="Times New Roman" w:hAnsi="Times New Roman" w:cs="Times New Roman"/>
          <w:sz w:val="22"/>
          <w:szCs w:val="22"/>
          <w:lang w:val="nb-NO"/>
        </w:rPr>
      </w:pPr>
    </w:p>
    <w:p w:rsidR="00487330" w:rsidRDefault="00487330" w:rsidP="00487330">
      <w:pPr>
        <w:pStyle w:val="a1ffa1f"/>
        <w:widowControl/>
        <w:spacing w:line="280" w:lineRule="atLeast"/>
        <w:contextualSpacing/>
        <w:rPr>
          <w:rFonts w:ascii="Times New Roman" w:hAnsi="Times New Roman" w:cs="Times New Roman"/>
          <w:sz w:val="22"/>
          <w:szCs w:val="22"/>
          <w:lang w:val="nb-NO"/>
        </w:rPr>
      </w:pPr>
    </w:p>
    <w:p w:rsidR="00776B60" w:rsidRDefault="00776B60" w:rsidP="00487330">
      <w:pPr>
        <w:pStyle w:val="a1ffa1f"/>
        <w:widowControl/>
        <w:spacing w:line="280" w:lineRule="atLeast"/>
        <w:contextualSpacing/>
        <w:rPr>
          <w:rFonts w:ascii="Times New Roman" w:hAnsi="Times New Roman" w:cs="Times New Roman"/>
          <w:sz w:val="22"/>
          <w:szCs w:val="22"/>
          <w:lang w:val="nb-NO"/>
        </w:rPr>
      </w:pPr>
      <w:r>
        <w:rPr>
          <w:rFonts w:ascii="Times New Roman" w:hAnsi="Times New Roman" w:cs="Times New Roman"/>
          <w:sz w:val="22"/>
          <w:szCs w:val="22"/>
          <w:lang w:val="nb-NO"/>
        </w:rPr>
        <w:t>En eldre</w:t>
      </w:r>
      <w:r w:rsidRPr="00B368B1">
        <w:rPr>
          <w:rFonts w:ascii="Times New Roman" w:hAnsi="Times New Roman" w:cs="Times New Roman"/>
          <w:sz w:val="22"/>
          <w:szCs w:val="22"/>
          <w:lang w:val="nb-NO"/>
        </w:rPr>
        <w:t xml:space="preserve"> variant av denne figuren </w:t>
      </w:r>
      <w:r>
        <w:rPr>
          <w:rFonts w:ascii="Times New Roman" w:hAnsi="Times New Roman" w:cs="Times New Roman"/>
          <w:sz w:val="22"/>
          <w:szCs w:val="22"/>
          <w:lang w:val="nb-NO"/>
        </w:rPr>
        <w:t>viser</w:t>
      </w:r>
      <w:r w:rsidRPr="00B368B1">
        <w:rPr>
          <w:rFonts w:ascii="Times New Roman" w:hAnsi="Times New Roman" w:cs="Times New Roman"/>
          <w:sz w:val="22"/>
          <w:szCs w:val="22"/>
          <w:lang w:val="nb-NO"/>
        </w:rPr>
        <w:t xml:space="preserve"> at prisene på audiovisuelt utstyr fa</w:t>
      </w:r>
      <w:r>
        <w:rPr>
          <w:rFonts w:ascii="Times New Roman" w:hAnsi="Times New Roman" w:cs="Times New Roman"/>
          <w:sz w:val="22"/>
          <w:szCs w:val="22"/>
          <w:lang w:val="nb-NO"/>
        </w:rPr>
        <w:t>lt i perioden fra 1979 til 2007:</w:t>
      </w:r>
    </w:p>
    <w:p w:rsidR="00776B60" w:rsidRDefault="00776B60" w:rsidP="00487330">
      <w:pPr>
        <w:pStyle w:val="a1ffa1f"/>
        <w:widowControl/>
        <w:spacing w:line="280" w:lineRule="atLeast"/>
        <w:contextualSpacing/>
        <w:rPr>
          <w:rFonts w:ascii="Times New Roman" w:hAnsi="Times New Roman" w:cs="Times New Roman"/>
          <w:sz w:val="22"/>
          <w:szCs w:val="22"/>
          <w:lang w:val="nb-NO"/>
        </w:rPr>
      </w:pPr>
    </w:p>
    <w:p w:rsidR="00776B60" w:rsidRDefault="00776B60" w:rsidP="00487330">
      <w:pPr>
        <w:pStyle w:val="a1ffa1f"/>
        <w:widowControl/>
        <w:spacing w:line="280" w:lineRule="atLeast"/>
        <w:contextualSpacing/>
        <w:rPr>
          <w:rFonts w:ascii="Times New Roman" w:hAnsi="Times New Roman" w:cs="Times New Roman"/>
          <w:sz w:val="22"/>
          <w:szCs w:val="22"/>
          <w:lang w:val="nb-NO"/>
        </w:rPr>
      </w:pPr>
      <w:r w:rsidRPr="00B368B1">
        <w:rPr>
          <w:rFonts w:ascii="Times New Roman" w:hAnsi="Times New Roman" w:cs="Times New Roman"/>
          <w:noProof/>
          <w:sz w:val="22"/>
          <w:szCs w:val="22"/>
          <w:lang w:val="en-US" w:eastAsia="en-US"/>
        </w:rPr>
        <w:drawing>
          <wp:inline distT="0" distB="0" distL="0" distR="0" wp14:anchorId="191ABA61" wp14:editId="316CE485">
            <wp:extent cx="5039995" cy="3103330"/>
            <wp:effectExtent l="0" t="0" r="8255" b="190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039995" cy="3103330"/>
                    </a:xfrm>
                    <a:prstGeom prst="rect">
                      <a:avLst/>
                    </a:prstGeom>
                  </pic:spPr>
                </pic:pic>
              </a:graphicData>
            </a:graphic>
          </wp:inline>
        </w:drawing>
      </w:r>
    </w:p>
    <w:p w:rsidR="00776B60" w:rsidRDefault="00776B60" w:rsidP="00487330">
      <w:pPr>
        <w:pStyle w:val="a1ffa1f"/>
        <w:widowControl/>
        <w:spacing w:line="280" w:lineRule="atLeast"/>
        <w:contextualSpacing/>
        <w:rPr>
          <w:rFonts w:ascii="Times New Roman" w:hAnsi="Times New Roman" w:cs="Times New Roman"/>
          <w:sz w:val="22"/>
          <w:szCs w:val="22"/>
          <w:lang w:val="nb-NO"/>
        </w:rPr>
      </w:pPr>
    </w:p>
    <w:p w:rsidR="00776B60" w:rsidRPr="00B368B1" w:rsidRDefault="00776B60" w:rsidP="00776B60">
      <w:pPr>
        <w:pStyle w:val="b1ffb1f"/>
        <w:widowControl/>
        <w:spacing w:line="280" w:lineRule="atLeast"/>
        <w:jc w:val="left"/>
        <w:rPr>
          <w:rFonts w:ascii="Times New Roman" w:hAnsi="Times New Roman" w:cs="Times New Roman"/>
          <w:sz w:val="22"/>
          <w:szCs w:val="22"/>
          <w:lang w:val="nb-NO"/>
        </w:rPr>
      </w:pPr>
      <w:r w:rsidRPr="00B368B1">
        <w:rPr>
          <w:rFonts w:ascii="Times New Roman" w:hAnsi="Times New Roman" w:cs="Times New Roman"/>
          <w:sz w:val="22"/>
          <w:szCs w:val="22"/>
          <w:lang w:val="nb-NO"/>
        </w:rPr>
        <w:t xml:space="preserve">For eksempel måtte du betale færre 2007-kroner for en CD-spiller i 2007 enn du måtte betale 1979-kroner i 1979 (om det fantes CD-spillere da). Hvis den nominelle </w:t>
      </w:r>
      <w:r>
        <w:rPr>
          <w:rFonts w:ascii="Times New Roman" w:hAnsi="Times New Roman" w:cs="Times New Roman"/>
          <w:sz w:val="22"/>
          <w:szCs w:val="22"/>
          <w:lang w:val="nb-NO"/>
        </w:rPr>
        <w:t xml:space="preserve">prisen </w:t>
      </w:r>
      <w:r w:rsidRPr="00B368B1">
        <w:rPr>
          <w:rFonts w:ascii="Times New Roman" w:hAnsi="Times New Roman" w:cs="Times New Roman"/>
          <w:sz w:val="22"/>
          <w:szCs w:val="22"/>
          <w:lang w:val="nb-NO"/>
        </w:rPr>
        <w:t>har steget mer (mind</w:t>
      </w:r>
      <w:r>
        <w:rPr>
          <w:rFonts w:ascii="Times New Roman" w:hAnsi="Times New Roman" w:cs="Times New Roman"/>
          <w:sz w:val="22"/>
          <w:szCs w:val="22"/>
          <w:lang w:val="nb-NO"/>
        </w:rPr>
        <w:t>re) enn KPI</w:t>
      </w:r>
      <w:r w:rsidRPr="00B368B1">
        <w:rPr>
          <w:rFonts w:ascii="Times New Roman" w:hAnsi="Times New Roman" w:cs="Times New Roman"/>
          <w:sz w:val="22"/>
          <w:szCs w:val="22"/>
          <w:lang w:val="nb-NO"/>
        </w:rPr>
        <w:t>, har varens realpris steget (sunket). Realprisen på varer som ligger over KPI-kurven i figuren</w:t>
      </w:r>
      <w:r>
        <w:rPr>
          <w:rFonts w:ascii="Times New Roman" w:hAnsi="Times New Roman" w:cs="Times New Roman"/>
          <w:sz w:val="22"/>
          <w:szCs w:val="22"/>
          <w:lang w:val="nb-NO"/>
        </w:rPr>
        <w:t>,</w:t>
      </w:r>
      <w:r w:rsidRPr="00B368B1">
        <w:rPr>
          <w:rFonts w:ascii="Times New Roman" w:hAnsi="Times New Roman" w:cs="Times New Roman"/>
          <w:sz w:val="22"/>
          <w:szCs w:val="22"/>
          <w:lang w:val="nb-NO"/>
        </w:rPr>
        <w:t xml:space="preserve"> har altså steget. Derimot har realprisen sunket på varene under KPI-kurven. Konsumprisindeksen viser den </w:t>
      </w:r>
      <w:r w:rsidRPr="00B368B1">
        <w:rPr>
          <w:rFonts w:ascii="Times New Roman" w:hAnsi="Times New Roman" w:cs="Times New Roman"/>
          <w:i/>
          <w:iCs/>
          <w:sz w:val="22"/>
          <w:szCs w:val="22"/>
          <w:lang w:val="nb-NO"/>
        </w:rPr>
        <w:t>generelle</w:t>
      </w:r>
      <w:r w:rsidRPr="00B368B1">
        <w:rPr>
          <w:rFonts w:ascii="Times New Roman" w:hAnsi="Times New Roman" w:cs="Times New Roman"/>
          <w:sz w:val="22"/>
          <w:szCs w:val="22"/>
          <w:lang w:val="nb-NO"/>
        </w:rPr>
        <w:t xml:space="preserve"> prisstigningen. Prisutviklingen på enkeltvarer som kaffe, klær og bensin kaller vi </w:t>
      </w:r>
      <w:r w:rsidRPr="00B368B1">
        <w:rPr>
          <w:rFonts w:ascii="Times New Roman" w:hAnsi="Times New Roman" w:cs="Times New Roman"/>
          <w:i/>
          <w:iCs/>
          <w:sz w:val="22"/>
          <w:szCs w:val="22"/>
          <w:lang w:val="nb-NO"/>
        </w:rPr>
        <w:t>spesiell</w:t>
      </w:r>
      <w:r w:rsidRPr="00B368B1">
        <w:rPr>
          <w:rFonts w:ascii="Times New Roman" w:hAnsi="Times New Roman" w:cs="Times New Roman"/>
          <w:sz w:val="22"/>
          <w:szCs w:val="22"/>
          <w:lang w:val="nb-NO"/>
        </w:rPr>
        <w:t xml:space="preserve"> prisstigning.</w:t>
      </w:r>
    </w:p>
    <w:p w:rsidR="00776B60" w:rsidRDefault="00776B60" w:rsidP="00776B60">
      <w:pPr>
        <w:pStyle w:val="b1fb1"/>
        <w:widowControl/>
        <w:spacing w:line="280" w:lineRule="atLeast"/>
        <w:jc w:val="left"/>
        <w:rPr>
          <w:rFonts w:ascii="Times New Roman" w:hAnsi="Times New Roman" w:cs="Times New Roman"/>
          <w:sz w:val="22"/>
          <w:szCs w:val="22"/>
          <w:lang w:val="nb-NO"/>
        </w:rPr>
      </w:pPr>
      <w:r w:rsidRPr="00B368B1">
        <w:rPr>
          <w:rFonts w:ascii="Times New Roman" w:hAnsi="Times New Roman" w:cs="Times New Roman"/>
          <w:sz w:val="22"/>
          <w:szCs w:val="22"/>
          <w:lang w:val="nb-NO"/>
        </w:rPr>
        <w:t>Et problem med å sammenligne priser på svært ulike tidspunk</w:t>
      </w:r>
      <w:r>
        <w:rPr>
          <w:rFonts w:ascii="Times New Roman" w:hAnsi="Times New Roman" w:cs="Times New Roman"/>
          <w:sz w:val="22"/>
          <w:szCs w:val="22"/>
          <w:lang w:val="nb-NO"/>
        </w:rPr>
        <w:t xml:space="preserve">ter </w:t>
      </w:r>
      <w:r w:rsidRPr="00B368B1">
        <w:rPr>
          <w:rFonts w:ascii="Times New Roman" w:hAnsi="Times New Roman" w:cs="Times New Roman"/>
          <w:sz w:val="22"/>
          <w:szCs w:val="22"/>
          <w:lang w:val="nb-NO"/>
        </w:rPr>
        <w:t>er at varens kvalitet kan ha endret seg radikalt. En syk</w:t>
      </w:r>
      <w:r>
        <w:rPr>
          <w:rFonts w:ascii="Times New Roman" w:hAnsi="Times New Roman" w:cs="Times New Roman"/>
          <w:sz w:val="22"/>
          <w:szCs w:val="22"/>
          <w:lang w:val="nb-NO"/>
        </w:rPr>
        <w:t>kel i 198</w:t>
      </w:r>
      <w:r w:rsidRPr="00B368B1">
        <w:rPr>
          <w:rFonts w:ascii="Times New Roman" w:hAnsi="Times New Roman" w:cs="Times New Roman"/>
          <w:sz w:val="22"/>
          <w:szCs w:val="22"/>
          <w:lang w:val="nb-NO"/>
        </w:rPr>
        <w:t>0 er ikke samme produkt som en syk</w:t>
      </w:r>
      <w:r>
        <w:rPr>
          <w:rFonts w:ascii="Times New Roman" w:hAnsi="Times New Roman" w:cs="Times New Roman"/>
          <w:sz w:val="22"/>
          <w:szCs w:val="22"/>
          <w:lang w:val="nb-NO"/>
        </w:rPr>
        <w:t>kel i 2015</w:t>
      </w:r>
      <w:r w:rsidRPr="00B368B1">
        <w:rPr>
          <w:rFonts w:ascii="Times New Roman" w:hAnsi="Times New Roman" w:cs="Times New Roman"/>
          <w:sz w:val="22"/>
          <w:szCs w:val="22"/>
          <w:lang w:val="nb-NO"/>
        </w:rPr>
        <w:t>. For kaffe og torsk er dette poenget mindre relevant (kaffe er kaffe, og torsk er torsk).</w:t>
      </w:r>
    </w:p>
    <w:p w:rsidR="00776B60" w:rsidRDefault="00776B60" w:rsidP="00776B60">
      <w:pPr>
        <w:pStyle w:val="b1fb1"/>
        <w:widowControl/>
        <w:spacing w:line="280" w:lineRule="atLeast"/>
        <w:jc w:val="left"/>
        <w:rPr>
          <w:rFonts w:ascii="Times New Roman" w:hAnsi="Times New Roman" w:cs="Times New Roman"/>
          <w:sz w:val="22"/>
          <w:szCs w:val="22"/>
          <w:lang w:val="nb-NO"/>
        </w:rPr>
      </w:pPr>
      <w:r w:rsidRPr="00B368B1">
        <w:rPr>
          <w:rFonts w:ascii="Times New Roman" w:hAnsi="Times New Roman" w:cs="Times New Roman"/>
          <w:sz w:val="22"/>
          <w:szCs w:val="22"/>
          <w:lang w:val="nb-NO"/>
        </w:rPr>
        <w:t>I Norge har vi i mange år hatt en generell reallønnsøkning. Dette betyr at den spesielle prisstigningen på arbeidskraft (målt ved lønnsutviklingen) har steget mer enn det generelle prisnivået (målt ved konsumprisindeksen). Samtidig har realprisen på transport av varer over lange strekninger falt. Dette har ført til at mange investeringer i bransjer som bruker mye arbeidskraft (som for eksempel tekstilindustrien)</w:t>
      </w:r>
      <w:r>
        <w:rPr>
          <w:rFonts w:ascii="Times New Roman" w:hAnsi="Times New Roman" w:cs="Times New Roman"/>
          <w:sz w:val="22"/>
          <w:szCs w:val="22"/>
          <w:lang w:val="nb-NO"/>
        </w:rPr>
        <w:t>,</w:t>
      </w:r>
      <w:r w:rsidRPr="00B368B1">
        <w:rPr>
          <w:rFonts w:ascii="Times New Roman" w:hAnsi="Times New Roman" w:cs="Times New Roman"/>
          <w:sz w:val="22"/>
          <w:szCs w:val="22"/>
          <w:lang w:val="nb-NO"/>
        </w:rPr>
        <w:t xml:space="preserve"> er blitt ulønnsomme i Norge. Disse investeringene er derimot lønnsomme i land med billig arbeidskraft. Derfor produseres det mye klær for eksport i land som Kina og India</w:t>
      </w:r>
      <w:r>
        <w:rPr>
          <w:rFonts w:ascii="Times New Roman" w:hAnsi="Times New Roman" w:cs="Times New Roman"/>
          <w:sz w:val="22"/>
          <w:szCs w:val="22"/>
          <w:lang w:val="nb-NO"/>
        </w:rPr>
        <w:t>.</w:t>
      </w:r>
    </w:p>
    <w:p w:rsidR="00776B60" w:rsidRDefault="00776B60" w:rsidP="00776B60">
      <w:pPr>
        <w:pStyle w:val="b1fb1"/>
        <w:widowControl/>
        <w:spacing w:line="280" w:lineRule="atLeast"/>
        <w:ind w:firstLine="0"/>
        <w:jc w:val="left"/>
        <w:rPr>
          <w:rFonts w:ascii="Times New Roman" w:hAnsi="Times New Roman" w:cs="Times New Roman"/>
          <w:sz w:val="22"/>
          <w:szCs w:val="22"/>
          <w:lang w:val="nb-NO"/>
        </w:rPr>
      </w:pPr>
    </w:p>
    <w:p w:rsidR="00776B60" w:rsidRDefault="00776B60" w:rsidP="00776B60">
      <w:pPr>
        <w:pStyle w:val="b1fb1"/>
        <w:widowControl/>
        <w:spacing w:line="280" w:lineRule="atLeast"/>
        <w:ind w:firstLine="0"/>
        <w:jc w:val="left"/>
        <w:rPr>
          <w:rFonts w:ascii="Times New Roman" w:hAnsi="Times New Roman" w:cs="Times New Roman"/>
          <w:sz w:val="22"/>
          <w:szCs w:val="22"/>
          <w:lang w:val="nb-NO"/>
        </w:rPr>
      </w:pPr>
      <w:r w:rsidRPr="00B368B1">
        <w:rPr>
          <w:rFonts w:ascii="Times New Roman" w:hAnsi="Times New Roman" w:cs="Times New Roman"/>
          <w:sz w:val="22"/>
          <w:szCs w:val="22"/>
          <w:lang w:val="nb-NO"/>
        </w:rPr>
        <w:t>Vi går tilbake til P. Dals sykkelfabrikk i eksempel 2.13 for å vise hvordan forutsetninger om generell og spesiell prisstigning kan legges inn i budsjettet. Tallene i tabell 2.5 i boken bygger på forutsetningen om at alle priser stiger med 2 % pr. år.</w:t>
      </w:r>
    </w:p>
    <w:p w:rsidR="00776B60" w:rsidRDefault="00776B60" w:rsidP="00776B60">
      <w:pPr>
        <w:pStyle w:val="b1fb1"/>
        <w:widowControl/>
        <w:spacing w:line="280" w:lineRule="atLeast"/>
        <w:ind w:firstLine="0"/>
        <w:jc w:val="left"/>
        <w:rPr>
          <w:rFonts w:ascii="Times New Roman" w:hAnsi="Times New Roman" w:cs="Times New Roman"/>
          <w:sz w:val="22"/>
          <w:szCs w:val="22"/>
          <w:lang w:val="nb-NO"/>
        </w:rPr>
      </w:pPr>
    </w:p>
    <w:p w:rsidR="00776B60" w:rsidRDefault="00776B60" w:rsidP="00776B60">
      <w:pPr>
        <w:pStyle w:val="b1fb1"/>
        <w:widowControl/>
        <w:spacing w:line="280" w:lineRule="atLeast"/>
        <w:ind w:firstLine="0"/>
        <w:jc w:val="left"/>
        <w:rPr>
          <w:rFonts w:ascii="Times New Roman" w:hAnsi="Times New Roman" w:cs="Times New Roman"/>
          <w:sz w:val="22"/>
          <w:szCs w:val="22"/>
          <w:lang w:val="nb-NO"/>
        </w:rPr>
      </w:pPr>
      <w:r w:rsidRPr="00B368B1">
        <w:rPr>
          <w:rFonts w:ascii="Times New Roman" w:hAnsi="Times New Roman" w:cs="Times New Roman"/>
          <w:noProof/>
          <w:sz w:val="22"/>
          <w:szCs w:val="22"/>
          <w:lang w:val="en-US" w:eastAsia="en-US"/>
        </w:rPr>
        <w:drawing>
          <wp:inline distT="0" distB="0" distL="0" distR="0" wp14:anchorId="488AC8B6" wp14:editId="0F42D43F">
            <wp:extent cx="5039995" cy="2984997"/>
            <wp:effectExtent l="0" t="0" r="8255" b="635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039995" cy="2984997"/>
                    </a:xfrm>
                    <a:prstGeom prst="rect">
                      <a:avLst/>
                    </a:prstGeom>
                  </pic:spPr>
                </pic:pic>
              </a:graphicData>
            </a:graphic>
          </wp:inline>
        </w:drawing>
      </w:r>
    </w:p>
    <w:p w:rsidR="00776B60" w:rsidRDefault="00776B60" w:rsidP="00776B60">
      <w:pPr>
        <w:pStyle w:val="b1fb1"/>
        <w:widowControl/>
        <w:spacing w:line="280" w:lineRule="atLeast"/>
        <w:ind w:firstLine="0"/>
        <w:jc w:val="left"/>
        <w:rPr>
          <w:rFonts w:ascii="Times New Roman" w:hAnsi="Times New Roman" w:cs="Times New Roman"/>
          <w:sz w:val="22"/>
          <w:szCs w:val="22"/>
          <w:lang w:val="nb-NO"/>
        </w:rPr>
      </w:pPr>
    </w:p>
    <w:p w:rsidR="00776B60" w:rsidRDefault="00776B60" w:rsidP="00776B60">
      <w:pPr>
        <w:pStyle w:val="b1fb1"/>
        <w:widowControl/>
        <w:spacing w:line="280" w:lineRule="atLeast"/>
        <w:ind w:firstLine="0"/>
        <w:jc w:val="left"/>
        <w:rPr>
          <w:rFonts w:ascii="Times New Roman" w:hAnsi="Times New Roman" w:cs="Times New Roman"/>
          <w:sz w:val="22"/>
          <w:szCs w:val="22"/>
          <w:lang w:val="nb-NO"/>
        </w:rPr>
      </w:pPr>
      <w:r w:rsidRPr="00B368B1">
        <w:rPr>
          <w:rFonts w:ascii="Times New Roman" w:hAnsi="Times New Roman" w:cs="Times New Roman"/>
          <w:sz w:val="22"/>
          <w:szCs w:val="22"/>
          <w:lang w:val="nb-NO"/>
        </w:rPr>
        <w:t xml:space="preserve">I tabellen nedenfor har P. Dal budsjettert kontantstrømmen under </w:t>
      </w:r>
      <w:r>
        <w:rPr>
          <w:rFonts w:ascii="Times New Roman" w:hAnsi="Times New Roman" w:cs="Times New Roman"/>
          <w:sz w:val="22"/>
          <w:szCs w:val="22"/>
          <w:lang w:val="nb-NO"/>
        </w:rPr>
        <w:t>den forutsetning</w:t>
      </w:r>
      <w:r w:rsidRPr="00B368B1">
        <w:rPr>
          <w:rFonts w:ascii="Times New Roman" w:hAnsi="Times New Roman" w:cs="Times New Roman"/>
          <w:sz w:val="22"/>
          <w:szCs w:val="22"/>
          <w:lang w:val="nb-NO"/>
        </w:rPr>
        <w:t xml:space="preserve"> at han bare kan øke salgsprisen på syklene med 1 % pr. år. Variable kostnader øker imidlertid med 5 %</w:t>
      </w:r>
      <w:r>
        <w:rPr>
          <w:rFonts w:ascii="Times New Roman" w:hAnsi="Times New Roman" w:cs="Times New Roman"/>
          <w:sz w:val="22"/>
          <w:szCs w:val="22"/>
          <w:lang w:val="nb-NO"/>
        </w:rPr>
        <w:t>,</w:t>
      </w:r>
      <w:r w:rsidRPr="00B368B1">
        <w:rPr>
          <w:rFonts w:ascii="Times New Roman" w:hAnsi="Times New Roman" w:cs="Times New Roman"/>
          <w:sz w:val="22"/>
          <w:szCs w:val="22"/>
          <w:lang w:val="nb-NO"/>
        </w:rPr>
        <w:t xml:space="preserve"> og de faste kostnadene </w:t>
      </w:r>
      <w:r>
        <w:rPr>
          <w:rFonts w:ascii="Times New Roman" w:hAnsi="Times New Roman" w:cs="Times New Roman"/>
          <w:sz w:val="22"/>
          <w:szCs w:val="22"/>
          <w:lang w:val="nb-NO"/>
        </w:rPr>
        <w:t xml:space="preserve">øker </w:t>
      </w:r>
      <w:r w:rsidRPr="00B368B1">
        <w:rPr>
          <w:rFonts w:ascii="Times New Roman" w:hAnsi="Times New Roman" w:cs="Times New Roman"/>
          <w:sz w:val="22"/>
          <w:szCs w:val="22"/>
          <w:lang w:val="nb-NO"/>
        </w:rPr>
        <w:t>med 3 %. Restverdien antas å øke med 4 %. Nå er altså ikke generell og spesiell prisstigning den samme lenger.</w:t>
      </w:r>
    </w:p>
    <w:p w:rsidR="00776B60" w:rsidRDefault="00776B60" w:rsidP="00776B60">
      <w:pPr>
        <w:pStyle w:val="b1fb1"/>
        <w:widowControl/>
        <w:spacing w:line="280" w:lineRule="atLeast"/>
        <w:ind w:firstLine="0"/>
        <w:jc w:val="left"/>
        <w:rPr>
          <w:rFonts w:ascii="Times New Roman" w:hAnsi="Times New Roman" w:cs="Times New Roman"/>
          <w:sz w:val="22"/>
          <w:szCs w:val="22"/>
          <w:lang w:val="nb-NO"/>
        </w:rPr>
      </w:pPr>
    </w:p>
    <w:p w:rsidR="00776B60" w:rsidRDefault="00776B60" w:rsidP="00776B60">
      <w:pPr>
        <w:pStyle w:val="b1fb1"/>
        <w:widowControl/>
        <w:spacing w:line="280" w:lineRule="atLeast"/>
        <w:ind w:firstLine="0"/>
        <w:jc w:val="left"/>
        <w:rPr>
          <w:rFonts w:ascii="Times New Roman" w:hAnsi="Times New Roman" w:cs="Times New Roman"/>
          <w:sz w:val="22"/>
          <w:szCs w:val="22"/>
          <w:lang w:val="nb-NO"/>
        </w:rPr>
      </w:pPr>
      <w:r>
        <w:rPr>
          <w:rFonts w:ascii="Times New Roman" w:hAnsi="Times New Roman" w:cs="Times New Roman"/>
          <w:sz w:val="22"/>
          <w:szCs w:val="22"/>
          <w:lang w:val="nb-NO"/>
        </w:rPr>
        <w:t xml:space="preserve">De tre første prisendringene legger vi inn i </w:t>
      </w:r>
      <w:hyperlink r:id="rId11" w:history="1">
        <w:r w:rsidRPr="00776B60">
          <w:rPr>
            <w:rStyle w:val="Hyperkobling"/>
            <w:rFonts w:ascii="Times New Roman" w:hAnsi="Times New Roman" w:cs="Times New Roman"/>
            <w:sz w:val="22"/>
            <w:szCs w:val="22"/>
            <w:lang w:val="nb-NO"/>
          </w:rPr>
          <w:t>regnearket</w:t>
        </w:r>
      </w:hyperlink>
      <w:r>
        <w:rPr>
          <w:rFonts w:ascii="Times New Roman" w:hAnsi="Times New Roman" w:cs="Times New Roman"/>
          <w:sz w:val="22"/>
          <w:szCs w:val="22"/>
          <w:lang w:val="nb-NO"/>
        </w:rPr>
        <w:t>:</w:t>
      </w:r>
    </w:p>
    <w:p w:rsidR="00776B60" w:rsidRDefault="00776B60" w:rsidP="00776B60">
      <w:pPr>
        <w:pStyle w:val="b1fb1"/>
        <w:widowControl/>
        <w:spacing w:line="280" w:lineRule="atLeast"/>
        <w:ind w:firstLine="0"/>
        <w:jc w:val="left"/>
        <w:rPr>
          <w:rFonts w:ascii="Times New Roman" w:hAnsi="Times New Roman" w:cs="Times New Roman"/>
          <w:sz w:val="22"/>
          <w:szCs w:val="22"/>
          <w:lang w:val="nb-NO"/>
        </w:rPr>
      </w:pPr>
    </w:p>
    <w:p w:rsidR="00776B60" w:rsidRDefault="00776B60" w:rsidP="00776B60">
      <w:pPr>
        <w:pStyle w:val="b1fb1"/>
        <w:widowControl/>
        <w:spacing w:line="280" w:lineRule="atLeast"/>
        <w:ind w:firstLine="0"/>
        <w:jc w:val="left"/>
        <w:rPr>
          <w:rFonts w:ascii="Times New Roman" w:hAnsi="Times New Roman" w:cs="Times New Roman"/>
          <w:sz w:val="22"/>
          <w:szCs w:val="22"/>
          <w:lang w:val="nb-NO"/>
        </w:rPr>
      </w:pPr>
      <w:r>
        <w:rPr>
          <w:noProof/>
          <w:lang w:val="en-US" w:eastAsia="en-US"/>
        </w:rPr>
        <w:drawing>
          <wp:inline distT="0" distB="0" distL="0" distR="0" wp14:anchorId="2A71745A" wp14:editId="5D896D45">
            <wp:extent cx="3354670" cy="894578"/>
            <wp:effectExtent l="0" t="0" r="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356544" cy="895078"/>
                    </a:xfrm>
                    <a:prstGeom prst="rect">
                      <a:avLst/>
                    </a:prstGeom>
                  </pic:spPr>
                </pic:pic>
              </a:graphicData>
            </a:graphic>
          </wp:inline>
        </w:drawing>
      </w:r>
    </w:p>
    <w:p w:rsidR="00776B60" w:rsidRDefault="00776B60" w:rsidP="00776B60">
      <w:pPr>
        <w:pStyle w:val="b1fb1"/>
        <w:widowControl/>
        <w:spacing w:line="280" w:lineRule="atLeast"/>
        <w:ind w:firstLine="0"/>
        <w:jc w:val="left"/>
        <w:rPr>
          <w:rFonts w:ascii="Times New Roman" w:hAnsi="Times New Roman" w:cs="Times New Roman"/>
          <w:sz w:val="22"/>
          <w:szCs w:val="22"/>
          <w:lang w:val="nb-NO"/>
        </w:rPr>
      </w:pPr>
    </w:p>
    <w:p w:rsidR="00776B60" w:rsidRDefault="00776B60" w:rsidP="00776B60">
      <w:pPr>
        <w:pStyle w:val="b1fb1"/>
        <w:widowControl/>
        <w:spacing w:line="280" w:lineRule="atLeast"/>
        <w:ind w:firstLine="0"/>
        <w:jc w:val="left"/>
        <w:rPr>
          <w:rFonts w:ascii="Times New Roman" w:hAnsi="Times New Roman" w:cs="Times New Roman"/>
          <w:sz w:val="22"/>
          <w:szCs w:val="22"/>
          <w:lang w:val="nb-NO"/>
        </w:rPr>
      </w:pPr>
    </w:p>
    <w:p w:rsidR="00BE2649" w:rsidRDefault="00BE2649" w:rsidP="00776B60">
      <w:pPr>
        <w:pStyle w:val="b1fb1"/>
        <w:widowControl/>
        <w:spacing w:line="280" w:lineRule="atLeast"/>
        <w:ind w:firstLine="0"/>
        <w:jc w:val="left"/>
        <w:rPr>
          <w:rFonts w:ascii="Times New Roman" w:hAnsi="Times New Roman" w:cs="Times New Roman"/>
          <w:sz w:val="22"/>
          <w:szCs w:val="22"/>
          <w:lang w:val="nb-NO"/>
        </w:rPr>
      </w:pPr>
    </w:p>
    <w:p w:rsidR="00BE2649" w:rsidRDefault="00BE2649" w:rsidP="00776B60">
      <w:pPr>
        <w:pStyle w:val="b1fb1"/>
        <w:widowControl/>
        <w:spacing w:line="280" w:lineRule="atLeast"/>
        <w:ind w:firstLine="0"/>
        <w:jc w:val="left"/>
        <w:rPr>
          <w:rFonts w:ascii="Times New Roman" w:hAnsi="Times New Roman" w:cs="Times New Roman"/>
          <w:sz w:val="22"/>
          <w:szCs w:val="22"/>
          <w:lang w:val="nb-NO"/>
        </w:rPr>
      </w:pPr>
    </w:p>
    <w:p w:rsidR="00BE2649" w:rsidRDefault="00BE2649" w:rsidP="00776B60">
      <w:pPr>
        <w:pStyle w:val="b1fb1"/>
        <w:widowControl/>
        <w:spacing w:line="280" w:lineRule="atLeast"/>
        <w:ind w:firstLine="0"/>
        <w:jc w:val="left"/>
        <w:rPr>
          <w:rFonts w:ascii="Times New Roman" w:hAnsi="Times New Roman" w:cs="Times New Roman"/>
          <w:sz w:val="22"/>
          <w:szCs w:val="22"/>
          <w:lang w:val="nb-NO"/>
        </w:rPr>
      </w:pPr>
    </w:p>
    <w:p w:rsidR="00BE2649" w:rsidRDefault="00BE2649" w:rsidP="00776B60">
      <w:pPr>
        <w:pStyle w:val="b1fb1"/>
        <w:widowControl/>
        <w:spacing w:line="280" w:lineRule="atLeast"/>
        <w:ind w:firstLine="0"/>
        <w:jc w:val="left"/>
        <w:rPr>
          <w:rFonts w:ascii="Times New Roman" w:hAnsi="Times New Roman" w:cs="Times New Roman"/>
          <w:sz w:val="22"/>
          <w:szCs w:val="22"/>
          <w:lang w:val="nb-NO"/>
        </w:rPr>
      </w:pPr>
    </w:p>
    <w:p w:rsidR="00BE2649" w:rsidRDefault="00BE2649" w:rsidP="00776B60">
      <w:pPr>
        <w:pStyle w:val="b1fb1"/>
        <w:widowControl/>
        <w:spacing w:line="280" w:lineRule="atLeast"/>
        <w:ind w:firstLine="0"/>
        <w:jc w:val="left"/>
        <w:rPr>
          <w:rFonts w:ascii="Times New Roman" w:hAnsi="Times New Roman" w:cs="Times New Roman"/>
          <w:sz w:val="22"/>
          <w:szCs w:val="22"/>
          <w:lang w:val="nb-NO"/>
        </w:rPr>
      </w:pPr>
      <w:r>
        <w:rPr>
          <w:rFonts w:ascii="Times New Roman" w:hAnsi="Times New Roman" w:cs="Times New Roman"/>
          <w:sz w:val="22"/>
          <w:szCs w:val="22"/>
          <w:lang w:val="nb-NO"/>
        </w:rPr>
        <w:t>Dermed</w:t>
      </w:r>
      <w:r>
        <w:rPr>
          <w:rFonts w:ascii="Times New Roman" w:hAnsi="Times New Roman" w:cs="Times New Roman"/>
          <w:sz w:val="22"/>
          <w:szCs w:val="22"/>
          <w:lang w:val="nb-NO"/>
        </w:rPr>
        <w:t>:</w:t>
      </w:r>
    </w:p>
    <w:p w:rsidR="00BE2649" w:rsidRDefault="00BE2649" w:rsidP="00776B60">
      <w:pPr>
        <w:pStyle w:val="b1fb1"/>
        <w:widowControl/>
        <w:spacing w:line="280" w:lineRule="atLeast"/>
        <w:ind w:firstLine="0"/>
        <w:jc w:val="left"/>
        <w:rPr>
          <w:rFonts w:ascii="Times New Roman" w:hAnsi="Times New Roman" w:cs="Times New Roman"/>
          <w:sz w:val="22"/>
          <w:szCs w:val="22"/>
          <w:lang w:val="nb-NO"/>
        </w:rPr>
      </w:pPr>
    </w:p>
    <w:p w:rsidR="00BE2649" w:rsidRDefault="00BE2649" w:rsidP="00776B60">
      <w:pPr>
        <w:pStyle w:val="b1fb1"/>
        <w:widowControl/>
        <w:spacing w:line="280" w:lineRule="atLeast"/>
        <w:ind w:firstLine="0"/>
        <w:jc w:val="left"/>
        <w:rPr>
          <w:rFonts w:ascii="Times New Roman" w:hAnsi="Times New Roman" w:cs="Times New Roman"/>
          <w:sz w:val="22"/>
          <w:szCs w:val="22"/>
          <w:lang w:val="nb-NO"/>
        </w:rPr>
      </w:pPr>
      <w:r w:rsidRPr="00B368B1">
        <w:rPr>
          <w:rFonts w:ascii="Times New Roman" w:hAnsi="Times New Roman" w:cs="Times New Roman"/>
          <w:noProof/>
          <w:sz w:val="22"/>
          <w:szCs w:val="22"/>
          <w:lang w:val="en-US" w:eastAsia="en-US"/>
        </w:rPr>
        <w:drawing>
          <wp:inline distT="0" distB="0" distL="0" distR="0" wp14:anchorId="194A8A5F" wp14:editId="5BAB216C">
            <wp:extent cx="5039995" cy="2234134"/>
            <wp:effectExtent l="0" t="0" r="825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039995" cy="2234134"/>
                    </a:xfrm>
                    <a:prstGeom prst="rect">
                      <a:avLst/>
                    </a:prstGeom>
                  </pic:spPr>
                </pic:pic>
              </a:graphicData>
            </a:graphic>
          </wp:inline>
        </w:drawing>
      </w:r>
    </w:p>
    <w:p w:rsidR="00BE2649" w:rsidRPr="00BE2649" w:rsidRDefault="00BE2649" w:rsidP="00776B60">
      <w:pPr>
        <w:pStyle w:val="b1fb1"/>
        <w:widowControl/>
        <w:spacing w:line="280" w:lineRule="atLeast"/>
        <w:ind w:firstLine="0"/>
        <w:jc w:val="left"/>
        <w:rPr>
          <w:rFonts w:ascii="Times New Roman" w:hAnsi="Times New Roman" w:cs="Times New Roman"/>
          <w:lang w:val="nb-NO"/>
        </w:rPr>
      </w:pPr>
    </w:p>
    <w:p w:rsidR="00BE2649" w:rsidRPr="00BE2649" w:rsidRDefault="00BE2649" w:rsidP="00BE2649">
      <w:pPr>
        <w:rPr>
          <w:rFonts w:eastAsiaTheme="minorEastAsia"/>
          <w:sz w:val="21"/>
          <w:szCs w:val="21"/>
          <w:lang w:eastAsia="pl-PL"/>
        </w:rPr>
      </w:pPr>
      <w:r w:rsidRPr="00BE2649">
        <w:rPr>
          <w:rFonts w:eastAsiaTheme="minorEastAsia"/>
          <w:sz w:val="21"/>
          <w:szCs w:val="21"/>
          <w:lang w:eastAsia="pl-PL"/>
        </w:rPr>
        <w:t>Vi kan nå sammenstille kontantstrømmene i de to beregningene:</w:t>
      </w:r>
    </w:p>
    <w:p w:rsidR="00BE2649" w:rsidRPr="00BE2649" w:rsidRDefault="00BE2649" w:rsidP="00BE2649">
      <w:pPr>
        <w:rPr>
          <w:rFonts w:eastAsiaTheme="minorEastAsia"/>
          <w:sz w:val="21"/>
          <w:szCs w:val="21"/>
          <w:lang w:eastAsia="pl-PL"/>
        </w:rPr>
      </w:pPr>
    </w:p>
    <w:p w:rsidR="00BE2649" w:rsidRPr="00BE2649" w:rsidRDefault="00BE2649" w:rsidP="00BE2649">
      <w:pPr>
        <w:rPr>
          <w:rFonts w:eastAsiaTheme="minorEastAsia"/>
          <w:sz w:val="21"/>
          <w:szCs w:val="21"/>
          <w:lang w:eastAsia="pl-PL"/>
        </w:rPr>
      </w:pPr>
      <w:r w:rsidRPr="00BE2649">
        <w:rPr>
          <w:sz w:val="21"/>
          <w:szCs w:val="21"/>
          <w:lang w:val="en-US"/>
        </w:rPr>
        <w:drawing>
          <wp:inline distT="0" distB="0" distL="0" distR="0" wp14:anchorId="3A008831" wp14:editId="41759C43">
            <wp:extent cx="5017273" cy="1064689"/>
            <wp:effectExtent l="0" t="0" r="0" b="254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020737" cy="1065424"/>
                    </a:xfrm>
                    <a:prstGeom prst="rect">
                      <a:avLst/>
                    </a:prstGeom>
                  </pic:spPr>
                </pic:pic>
              </a:graphicData>
            </a:graphic>
          </wp:inline>
        </w:drawing>
      </w:r>
    </w:p>
    <w:p w:rsidR="00BE2649" w:rsidRPr="00BE2649" w:rsidRDefault="00BE2649" w:rsidP="00BE2649">
      <w:pPr>
        <w:rPr>
          <w:rFonts w:eastAsiaTheme="minorEastAsia"/>
          <w:sz w:val="21"/>
          <w:szCs w:val="21"/>
          <w:lang w:eastAsia="pl-PL"/>
        </w:rPr>
      </w:pPr>
    </w:p>
    <w:p w:rsidR="00BE2649" w:rsidRPr="00BE2649" w:rsidRDefault="00BE2649" w:rsidP="00BE2649">
      <w:pPr>
        <w:rPr>
          <w:rFonts w:eastAsiaTheme="minorEastAsia"/>
          <w:sz w:val="21"/>
          <w:szCs w:val="21"/>
          <w:lang w:eastAsia="pl-PL"/>
        </w:rPr>
      </w:pPr>
      <w:r w:rsidRPr="00BE2649">
        <w:rPr>
          <w:rFonts w:eastAsiaTheme="minorEastAsia"/>
          <w:sz w:val="21"/>
          <w:szCs w:val="21"/>
          <w:lang w:eastAsia="pl-PL"/>
        </w:rPr>
        <w:t xml:space="preserve">Som du ser, er forskjellene nokså moderate. Mye av det kan forklares ved den korte levetiden. </w:t>
      </w:r>
      <w:r w:rsidRPr="00BE2649">
        <w:rPr>
          <w:sz w:val="21"/>
          <w:szCs w:val="21"/>
        </w:rPr>
        <w:t>Ved hjelp av regnearket til oppgave N2.4 finner du salgspris og råvarekostnader pr. sykkel 20 år frem i tid:</w:t>
      </w:r>
    </w:p>
    <w:p w:rsidR="00BE2649" w:rsidRPr="00BE2649" w:rsidRDefault="00BE2649" w:rsidP="00BE2649">
      <w:pPr>
        <w:rPr>
          <w:sz w:val="21"/>
          <w:szCs w:val="21"/>
        </w:rPr>
      </w:pPr>
    </w:p>
    <w:p w:rsidR="00BE2649" w:rsidRPr="00BE2649" w:rsidRDefault="00BE2649" w:rsidP="00BE2649">
      <w:pPr>
        <w:rPr>
          <w:sz w:val="21"/>
          <w:szCs w:val="21"/>
        </w:rPr>
      </w:pPr>
      <w:r>
        <w:rPr>
          <w:lang w:val="en-US" w:eastAsia="en-US"/>
        </w:rPr>
        <w:drawing>
          <wp:inline distT="0" distB="0" distL="0" distR="0" wp14:anchorId="1A65D2AA" wp14:editId="4F4F78A8">
            <wp:extent cx="5039995" cy="1153520"/>
            <wp:effectExtent l="0" t="0" r="0" b="8890"/>
            <wp:docPr id="11"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039995" cy="1153520"/>
                    </a:xfrm>
                    <a:prstGeom prst="rect">
                      <a:avLst/>
                    </a:prstGeom>
                  </pic:spPr>
                </pic:pic>
              </a:graphicData>
            </a:graphic>
          </wp:inline>
        </w:drawing>
      </w:r>
    </w:p>
    <w:p w:rsidR="00BE2649" w:rsidRPr="00BE2649" w:rsidRDefault="00BE2649" w:rsidP="00BE2649">
      <w:pPr>
        <w:rPr>
          <w:sz w:val="21"/>
          <w:szCs w:val="21"/>
        </w:rPr>
      </w:pPr>
    </w:p>
    <w:p w:rsidR="00BE2649" w:rsidRPr="00BE2649" w:rsidRDefault="00BE2649" w:rsidP="00BE2649">
      <w:pPr>
        <w:rPr>
          <w:sz w:val="21"/>
          <w:szCs w:val="21"/>
        </w:rPr>
      </w:pPr>
      <w:r w:rsidRPr="00BE2649">
        <w:rPr>
          <w:sz w:val="21"/>
          <w:szCs w:val="21"/>
        </w:rPr>
        <w:t>Hvis prisutviklingen går som forutsatt, vil P. Dals fabrikk være konkurs lenge før prisene blir som dette!</w:t>
      </w:r>
      <w:bookmarkStart w:id="0" w:name="_GoBack"/>
      <w:bookmarkEnd w:id="0"/>
    </w:p>
    <w:sectPr w:rsidR="00BE2649" w:rsidRPr="00BE2649">
      <w:pgSz w:w="9638" w:h="13606"/>
      <w:pgMar w:top="1020" w:right="851" w:bottom="1417" w:left="850" w:header="708" w:footer="708" w:gutter="0"/>
      <w:pgNumType w:start="115"/>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RotisSerif">
    <w:altName w:val="Times New Roman"/>
    <w:panose1 w:val="00000000000000000000"/>
    <w:charset w:val="00"/>
    <w:family w:val="roman"/>
    <w:notTrueType/>
    <w:pitch w:val="variable"/>
    <w:sig w:usb0="00000003" w:usb1="00000000" w:usb2="00000000" w:usb3="00000000" w:csb0="00000001" w:csb1="00000000"/>
  </w:font>
  <w:font w:name="RotisSemiSans ExtraBold">
    <w:altName w:val="Times New Roman"/>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RotisSemiSans">
    <w:altName w:val="Times New Roman"/>
    <w:panose1 w:val="00000000000000000000"/>
    <w:charset w:val="00"/>
    <w:family w:val="swiss"/>
    <w:notTrueType/>
    <w:pitch w:val="variable"/>
    <w:sig w:usb0="00000003" w:usb1="00000000" w:usb2="00000000" w:usb3="00000000" w:csb0="00000001" w:csb1="00000000"/>
  </w:font>
  <w:font w:name="RotisSansSerif">
    <w:altName w:val="Times New Roman"/>
    <w:panose1 w:val="00000000000000000000"/>
    <w:charset w:val="00"/>
    <w:family w:val="swiss"/>
    <w:notTrueType/>
    <w:pitch w:val="variable"/>
    <w:sig w:usb0="00000003" w:usb1="00000000" w:usb2="00000000" w:usb3="00000000" w:csb0="00000001" w:csb1="00000000"/>
  </w:font>
  <w:font w:name="Kievit-Medium">
    <w:altName w:val="Cambria"/>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11D1E"/>
    <w:multiLevelType w:val="hybridMultilevel"/>
    <w:tmpl w:val="78F4B3FC"/>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394"/>
    <w:rsid w:val="00155394"/>
    <w:rsid w:val="00487330"/>
    <w:rsid w:val="006B7657"/>
    <w:rsid w:val="00776B60"/>
    <w:rsid w:val="00B14304"/>
    <w:rsid w:val="00BE2649"/>
    <w:rsid w:val="00D63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394"/>
    <w:pPr>
      <w:spacing w:after="0" w:line="240" w:lineRule="auto"/>
    </w:pPr>
    <w:rPr>
      <w:rFonts w:ascii="Times New Roman" w:eastAsia="Times New Roman" w:hAnsi="Times New Roman" w:cs="Times New Roman"/>
      <w:noProof/>
      <w:sz w:val="24"/>
      <w:szCs w:val="20"/>
      <w:lang w:val="nb-NO"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a1fa1">
    <w:name w:val="a1 [f/a1/]"/>
    <w:uiPriority w:val="99"/>
    <w:rsid w:val="00155394"/>
    <w:pPr>
      <w:widowControl w:val="0"/>
      <w:autoSpaceDE w:val="0"/>
      <w:autoSpaceDN w:val="0"/>
      <w:adjustRightInd w:val="0"/>
      <w:spacing w:after="0" w:line="280" w:lineRule="exact"/>
      <w:ind w:firstLine="283"/>
      <w:jc w:val="both"/>
    </w:pPr>
    <w:rPr>
      <w:rFonts w:ascii="RotisSerif" w:eastAsia="Times New Roman" w:hAnsi="RotisSerif" w:cs="RotisSerif"/>
      <w:sz w:val="21"/>
      <w:szCs w:val="21"/>
      <w:lang w:val="pl-PL" w:eastAsia="pl-PL"/>
    </w:rPr>
  </w:style>
  <w:style w:type="paragraph" w:customStyle="1" w:styleId="a1ffa1f">
    <w:name w:val="a1f [f/a1/f]"/>
    <w:uiPriority w:val="99"/>
    <w:rsid w:val="00155394"/>
    <w:pPr>
      <w:widowControl w:val="0"/>
      <w:autoSpaceDE w:val="0"/>
      <w:autoSpaceDN w:val="0"/>
      <w:adjustRightInd w:val="0"/>
      <w:spacing w:before="280" w:after="0" w:line="280" w:lineRule="exact"/>
      <w:jc w:val="both"/>
    </w:pPr>
    <w:rPr>
      <w:rFonts w:ascii="RotisSerif" w:eastAsia="Times New Roman" w:hAnsi="RotisSerif" w:cs="RotisSerif"/>
      <w:sz w:val="21"/>
      <w:szCs w:val="21"/>
      <w:lang w:val="pl-PL" w:eastAsia="pl-PL"/>
    </w:rPr>
  </w:style>
  <w:style w:type="paragraph" w:customStyle="1" w:styleId="a1tfa1t">
    <w:name w:val="a1t [f/a1/t]"/>
    <w:uiPriority w:val="99"/>
    <w:rsid w:val="00155394"/>
    <w:pPr>
      <w:widowControl w:val="0"/>
      <w:tabs>
        <w:tab w:val="left" w:pos="454"/>
        <w:tab w:val="left" w:pos="850"/>
        <w:tab w:val="left" w:pos="7200"/>
        <w:tab w:val="left" w:pos="7920"/>
        <w:tab w:val="left" w:pos="8640"/>
      </w:tabs>
      <w:autoSpaceDE w:val="0"/>
      <w:autoSpaceDN w:val="0"/>
      <w:adjustRightInd w:val="0"/>
      <w:spacing w:after="0" w:line="200" w:lineRule="atLeast"/>
    </w:pPr>
    <w:rPr>
      <w:rFonts w:ascii="RotisSemiSans ExtraBold" w:eastAsia="Times New Roman" w:hAnsi="RotisSemiSans ExtraBold" w:cs="RotisSemiSans ExtraBold"/>
      <w:caps/>
      <w:spacing w:val="10"/>
      <w:sz w:val="20"/>
      <w:szCs w:val="20"/>
      <w:lang w:val="pl-PL" w:eastAsia="pl-PL"/>
    </w:rPr>
  </w:style>
  <w:style w:type="paragraph" w:customStyle="1" w:styleId="formelunr">
    <w:name w:val="formel u nr"/>
    <w:uiPriority w:val="99"/>
    <w:rsid w:val="00155394"/>
    <w:pPr>
      <w:widowControl w:val="0"/>
      <w:tabs>
        <w:tab w:val="left" w:pos="283"/>
      </w:tabs>
      <w:autoSpaceDE w:val="0"/>
      <w:autoSpaceDN w:val="0"/>
      <w:adjustRightInd w:val="0"/>
      <w:spacing w:before="160" w:after="280" w:line="280" w:lineRule="atLeast"/>
      <w:ind w:left="567"/>
    </w:pPr>
    <w:rPr>
      <w:rFonts w:ascii="RotisSerif" w:eastAsia="Times New Roman" w:hAnsi="RotisSerif" w:cs="RotisSerif"/>
      <w:sz w:val="21"/>
      <w:szCs w:val="21"/>
      <w:lang w:val="pl-PL" w:eastAsia="pl-PL"/>
    </w:rPr>
  </w:style>
  <w:style w:type="table" w:styleId="Tabellrutenett">
    <w:name w:val="Table Grid"/>
    <w:basedOn w:val="Vanligtabell"/>
    <w:uiPriority w:val="59"/>
    <w:rsid w:val="00155394"/>
    <w:pPr>
      <w:spacing w:after="0" w:line="240" w:lineRule="auto"/>
    </w:pPr>
    <w:rPr>
      <w:rFonts w:ascii="Calibri" w:eastAsia="Times New Roman" w:hAnsi="Calibri" w:cs="Times New Roman"/>
      <w:sz w:val="20"/>
      <w:szCs w:val="20"/>
      <w:lang w:val="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vsnittsoverskrift">
    <w:name w:val="Avsnittsoverskrift"/>
    <w:basedOn w:val="Normal"/>
    <w:rsid w:val="00155394"/>
    <w:pPr>
      <w:tabs>
        <w:tab w:val="left" w:pos="454"/>
        <w:tab w:val="left" w:pos="7200"/>
        <w:tab w:val="left" w:pos="7920"/>
        <w:tab w:val="left" w:pos="8640"/>
      </w:tabs>
      <w:spacing w:line="260" w:lineRule="exact"/>
      <w:jc w:val="both"/>
    </w:pPr>
    <w:rPr>
      <w:rFonts w:ascii="Arial Black" w:hAnsi="Arial Black"/>
      <w:caps/>
      <w:sz w:val="18"/>
    </w:rPr>
  </w:style>
  <w:style w:type="paragraph" w:customStyle="1" w:styleId="a1f-fa1f-">
    <w:name w:val="a1f- [f/a1/f-]"/>
    <w:uiPriority w:val="99"/>
    <w:rsid w:val="00D6306D"/>
    <w:pPr>
      <w:widowControl w:val="0"/>
      <w:autoSpaceDE w:val="0"/>
      <w:autoSpaceDN w:val="0"/>
      <w:adjustRightInd w:val="0"/>
      <w:spacing w:after="0" w:line="280" w:lineRule="exact"/>
      <w:jc w:val="both"/>
    </w:pPr>
    <w:rPr>
      <w:rFonts w:ascii="RotisSerif" w:eastAsia="Times New Roman" w:hAnsi="RotisSerif" w:cs="RotisSerif"/>
      <w:sz w:val="21"/>
      <w:szCs w:val="21"/>
      <w:lang w:val="pl-PL" w:eastAsia="pl-PL"/>
    </w:rPr>
  </w:style>
  <w:style w:type="paragraph" w:customStyle="1" w:styleId="b1fb1">
    <w:name w:val="b1 [f/b1/]"/>
    <w:uiPriority w:val="99"/>
    <w:rsid w:val="00D6306D"/>
    <w:pPr>
      <w:widowControl w:val="0"/>
      <w:tabs>
        <w:tab w:val="left" w:pos="198"/>
      </w:tabs>
      <w:autoSpaceDE w:val="0"/>
      <w:autoSpaceDN w:val="0"/>
      <w:adjustRightInd w:val="0"/>
      <w:spacing w:after="0" w:line="280" w:lineRule="exact"/>
      <w:ind w:firstLine="283"/>
      <w:jc w:val="both"/>
    </w:pPr>
    <w:rPr>
      <w:rFonts w:ascii="RotisSerif" w:eastAsia="Times New Roman" w:hAnsi="RotisSerif" w:cs="RotisSerif"/>
      <w:sz w:val="21"/>
      <w:szCs w:val="21"/>
      <w:lang w:val="pl-PL" w:eastAsia="pl-PL"/>
    </w:rPr>
  </w:style>
  <w:style w:type="paragraph" w:customStyle="1" w:styleId="b1ffb1f">
    <w:name w:val="b1f [f/b1/f]"/>
    <w:uiPriority w:val="99"/>
    <w:rsid w:val="00D6306D"/>
    <w:pPr>
      <w:widowControl w:val="0"/>
      <w:tabs>
        <w:tab w:val="left" w:pos="198"/>
      </w:tabs>
      <w:autoSpaceDE w:val="0"/>
      <w:autoSpaceDN w:val="0"/>
      <w:adjustRightInd w:val="0"/>
      <w:spacing w:before="280" w:after="0" w:line="280" w:lineRule="exact"/>
      <w:jc w:val="both"/>
    </w:pPr>
    <w:rPr>
      <w:rFonts w:ascii="RotisSerif" w:eastAsia="Times New Roman" w:hAnsi="RotisSerif" w:cs="RotisSerif"/>
      <w:sz w:val="21"/>
      <w:szCs w:val="21"/>
      <w:lang w:val="pl-PL" w:eastAsia="pl-PL"/>
    </w:rPr>
  </w:style>
  <w:style w:type="paragraph" w:customStyle="1" w:styleId="b1f-fb1f-">
    <w:name w:val="b1f- [f/b1/f-]"/>
    <w:uiPriority w:val="99"/>
    <w:rsid w:val="00D6306D"/>
    <w:pPr>
      <w:widowControl w:val="0"/>
      <w:tabs>
        <w:tab w:val="left" w:pos="198"/>
      </w:tabs>
      <w:autoSpaceDE w:val="0"/>
      <w:autoSpaceDN w:val="0"/>
      <w:adjustRightInd w:val="0"/>
      <w:spacing w:after="0" w:line="280" w:lineRule="exact"/>
      <w:jc w:val="both"/>
    </w:pPr>
    <w:rPr>
      <w:rFonts w:ascii="RotisSerif" w:eastAsia="Times New Roman" w:hAnsi="RotisSerif" w:cs="RotisSerif"/>
      <w:sz w:val="21"/>
      <w:szCs w:val="21"/>
      <w:lang w:val="pl-PL" w:eastAsia="pl-PL"/>
    </w:rPr>
  </w:style>
  <w:style w:type="paragraph" w:customStyle="1" w:styleId="formel">
    <w:name w:val="formel"/>
    <w:uiPriority w:val="99"/>
    <w:rsid w:val="00D6306D"/>
    <w:pPr>
      <w:widowControl w:val="0"/>
      <w:tabs>
        <w:tab w:val="left" w:pos="567"/>
      </w:tabs>
      <w:autoSpaceDE w:val="0"/>
      <w:autoSpaceDN w:val="0"/>
      <w:adjustRightInd w:val="0"/>
      <w:spacing w:before="280" w:after="280" w:line="280" w:lineRule="atLeast"/>
      <w:ind w:left="567" w:hanging="567"/>
    </w:pPr>
    <w:rPr>
      <w:rFonts w:ascii="RotisSemiSans" w:eastAsia="Times New Roman" w:hAnsi="RotisSemiSans" w:cs="RotisSemiSans"/>
      <w:color w:val="01FFFF"/>
      <w:sz w:val="21"/>
      <w:szCs w:val="21"/>
      <w:lang w:val="pl-PL" w:eastAsia="pl-PL"/>
    </w:rPr>
  </w:style>
  <w:style w:type="paragraph" w:customStyle="1" w:styleId="k1f-fk1f-">
    <w:name w:val="k1f- [f/k1/f-]"/>
    <w:uiPriority w:val="99"/>
    <w:rsid w:val="00D6306D"/>
    <w:pPr>
      <w:widowControl w:val="0"/>
      <w:tabs>
        <w:tab w:val="left" w:pos="283"/>
      </w:tabs>
      <w:autoSpaceDE w:val="0"/>
      <w:autoSpaceDN w:val="0"/>
      <w:adjustRightInd w:val="0"/>
      <w:spacing w:after="0" w:line="260" w:lineRule="exact"/>
    </w:pPr>
    <w:rPr>
      <w:rFonts w:ascii="RotisSansSerif" w:eastAsia="Times New Roman" w:hAnsi="RotisSansSerif" w:cs="RotisSansSerif"/>
      <w:sz w:val="20"/>
      <w:szCs w:val="20"/>
      <w:lang w:val="pl-PL" w:eastAsia="pl-PL"/>
    </w:rPr>
  </w:style>
  <w:style w:type="paragraph" w:customStyle="1" w:styleId="m2mm2">
    <w:name w:val="m2 [m/m/2]"/>
    <w:uiPriority w:val="99"/>
    <w:rsid w:val="00D6306D"/>
    <w:pPr>
      <w:keepNext/>
      <w:widowControl w:val="0"/>
      <w:tabs>
        <w:tab w:val="right" w:pos="567"/>
        <w:tab w:val="left" w:pos="794"/>
      </w:tabs>
      <w:autoSpaceDE w:val="0"/>
      <w:autoSpaceDN w:val="0"/>
      <w:adjustRightInd w:val="0"/>
      <w:spacing w:before="760" w:after="0" w:line="380" w:lineRule="atLeast"/>
      <w:ind w:left="794" w:hanging="794"/>
    </w:pPr>
    <w:rPr>
      <w:rFonts w:ascii="Kievit-Medium" w:eastAsia="Times New Roman" w:hAnsi="Kievit-Medium" w:cs="Kievit-Medium"/>
      <w:color w:val="01FFFF"/>
      <w:sz w:val="32"/>
      <w:szCs w:val="32"/>
      <w:lang w:val="pl-PL" w:eastAsia="pl-PL"/>
    </w:rPr>
  </w:style>
  <w:style w:type="paragraph" w:customStyle="1" w:styleId="mtmmt">
    <w:name w:val="mt [m/m/t]"/>
    <w:uiPriority w:val="99"/>
    <w:rsid w:val="00D6306D"/>
    <w:pPr>
      <w:widowControl w:val="0"/>
      <w:tabs>
        <w:tab w:val="left" w:pos="198"/>
      </w:tabs>
      <w:autoSpaceDE w:val="0"/>
      <w:autoSpaceDN w:val="0"/>
      <w:adjustRightInd w:val="0"/>
      <w:spacing w:before="240" w:after="0" w:line="240" w:lineRule="exact"/>
      <w:jc w:val="both"/>
    </w:pPr>
    <w:rPr>
      <w:rFonts w:ascii="RotisSansSerif" w:eastAsia="Times New Roman" w:hAnsi="RotisSansSerif" w:cs="RotisSansSerif"/>
      <w:sz w:val="20"/>
      <w:szCs w:val="20"/>
      <w:lang w:val="pl-PL" w:eastAsia="pl-PL"/>
    </w:rPr>
  </w:style>
  <w:style w:type="paragraph" w:customStyle="1" w:styleId="Oppgaveb1f">
    <w:name w:val="Oppgave b1f"/>
    <w:uiPriority w:val="99"/>
    <w:rsid w:val="00D6306D"/>
    <w:pPr>
      <w:widowControl w:val="0"/>
      <w:tabs>
        <w:tab w:val="left" w:pos="198"/>
      </w:tabs>
      <w:autoSpaceDE w:val="0"/>
      <w:autoSpaceDN w:val="0"/>
      <w:adjustRightInd w:val="0"/>
      <w:spacing w:before="280" w:after="0" w:line="280" w:lineRule="exact"/>
      <w:jc w:val="both"/>
    </w:pPr>
    <w:rPr>
      <w:rFonts w:ascii="RotisSansSerif" w:eastAsia="Times New Roman" w:hAnsi="RotisSansSerif" w:cs="RotisSansSerif"/>
      <w:sz w:val="21"/>
      <w:szCs w:val="21"/>
      <w:lang w:val="pl-PL" w:eastAsia="pl-PL"/>
    </w:rPr>
  </w:style>
  <w:style w:type="paragraph" w:customStyle="1" w:styleId="Oppgaveb1f-">
    <w:name w:val="Oppgave b1f-"/>
    <w:uiPriority w:val="99"/>
    <w:rsid w:val="00D6306D"/>
    <w:pPr>
      <w:widowControl w:val="0"/>
      <w:tabs>
        <w:tab w:val="left" w:pos="198"/>
      </w:tabs>
      <w:autoSpaceDE w:val="0"/>
      <w:autoSpaceDN w:val="0"/>
      <w:adjustRightInd w:val="0"/>
      <w:spacing w:after="0" w:line="280" w:lineRule="exact"/>
      <w:jc w:val="both"/>
    </w:pPr>
    <w:rPr>
      <w:rFonts w:ascii="RotisSansSerif" w:eastAsia="Times New Roman" w:hAnsi="RotisSansSerif" w:cs="RotisSansSerif"/>
      <w:sz w:val="21"/>
      <w:szCs w:val="21"/>
      <w:lang w:val="pl-PL" w:eastAsia="pl-PL"/>
    </w:rPr>
  </w:style>
  <w:style w:type="paragraph" w:customStyle="1" w:styleId="Oppgavebi">
    <w:name w:val="Oppgave bi"/>
    <w:uiPriority w:val="99"/>
    <w:rsid w:val="00D6306D"/>
    <w:pPr>
      <w:widowControl w:val="0"/>
      <w:tabs>
        <w:tab w:val="left" w:pos="283"/>
      </w:tabs>
      <w:autoSpaceDE w:val="0"/>
      <w:autoSpaceDN w:val="0"/>
      <w:adjustRightInd w:val="0"/>
      <w:spacing w:after="0" w:line="280" w:lineRule="exact"/>
      <w:ind w:left="283" w:hanging="283"/>
      <w:jc w:val="both"/>
    </w:pPr>
    <w:rPr>
      <w:rFonts w:ascii="RotisSansSerif" w:eastAsia="Times New Roman" w:hAnsi="RotisSansSerif" w:cs="RotisSansSerif"/>
      <w:sz w:val="21"/>
      <w:szCs w:val="21"/>
      <w:lang w:val="pl-PL" w:eastAsia="pl-PL"/>
    </w:rPr>
  </w:style>
  <w:style w:type="character" w:styleId="Merknadsreferanse">
    <w:name w:val="annotation reference"/>
    <w:basedOn w:val="Standardskriftforavsnitt"/>
    <w:uiPriority w:val="99"/>
    <w:semiHidden/>
    <w:unhideWhenUsed/>
    <w:rsid w:val="00D6306D"/>
    <w:rPr>
      <w:sz w:val="16"/>
      <w:szCs w:val="16"/>
    </w:rPr>
  </w:style>
  <w:style w:type="paragraph" w:styleId="Bobletekst">
    <w:name w:val="Balloon Text"/>
    <w:basedOn w:val="Normal"/>
    <w:link w:val="BobletekstTegn"/>
    <w:uiPriority w:val="99"/>
    <w:semiHidden/>
    <w:unhideWhenUsed/>
    <w:rsid w:val="00D6306D"/>
    <w:rPr>
      <w:rFonts w:ascii="Tahoma" w:hAnsi="Tahoma" w:cs="Tahoma"/>
      <w:sz w:val="16"/>
      <w:szCs w:val="16"/>
    </w:rPr>
  </w:style>
  <w:style w:type="character" w:customStyle="1" w:styleId="BobletekstTegn">
    <w:name w:val="Bobletekst Tegn"/>
    <w:basedOn w:val="Standardskriftforavsnitt"/>
    <w:link w:val="Bobletekst"/>
    <w:uiPriority w:val="99"/>
    <w:semiHidden/>
    <w:rsid w:val="00D6306D"/>
    <w:rPr>
      <w:rFonts w:ascii="Tahoma" w:eastAsia="Times New Roman" w:hAnsi="Tahoma" w:cs="Tahoma"/>
      <w:noProof/>
      <w:sz w:val="16"/>
      <w:szCs w:val="16"/>
      <w:lang w:val="nb-NO" w:eastAsia="nb-NO"/>
    </w:rPr>
  </w:style>
  <w:style w:type="paragraph" w:styleId="Merknadstekst">
    <w:name w:val="annotation text"/>
    <w:basedOn w:val="Normal"/>
    <w:link w:val="MerknadstekstTegn"/>
    <w:uiPriority w:val="99"/>
    <w:semiHidden/>
    <w:unhideWhenUsed/>
    <w:rsid w:val="00D6306D"/>
    <w:pPr>
      <w:widowControl w:val="0"/>
      <w:autoSpaceDE w:val="0"/>
      <w:autoSpaceDN w:val="0"/>
      <w:adjustRightInd w:val="0"/>
    </w:pPr>
    <w:rPr>
      <w:rFonts w:eastAsiaTheme="minorEastAsia"/>
      <w:noProof w:val="0"/>
      <w:sz w:val="20"/>
      <w:lang w:val="pl-PL" w:eastAsia="pl-PL"/>
    </w:rPr>
  </w:style>
  <w:style w:type="character" w:customStyle="1" w:styleId="MerknadstekstTegn">
    <w:name w:val="Merknadstekst Tegn"/>
    <w:basedOn w:val="Standardskriftforavsnitt"/>
    <w:link w:val="Merknadstekst"/>
    <w:uiPriority w:val="99"/>
    <w:semiHidden/>
    <w:rsid w:val="00D6306D"/>
    <w:rPr>
      <w:rFonts w:ascii="Times New Roman" w:eastAsiaTheme="minorEastAsia" w:hAnsi="Times New Roman" w:cs="Times New Roman"/>
      <w:sz w:val="20"/>
      <w:szCs w:val="20"/>
      <w:lang w:val="pl-PL" w:eastAsia="pl-PL"/>
    </w:rPr>
  </w:style>
  <w:style w:type="character" w:styleId="Hyperkobling">
    <w:name w:val="Hyperlink"/>
    <w:basedOn w:val="Standardskriftforavsnitt"/>
    <w:uiPriority w:val="99"/>
    <w:unhideWhenUsed/>
    <w:rsid w:val="00D6306D"/>
    <w:rPr>
      <w:color w:val="0000FF" w:themeColor="hyperlink"/>
      <w:u w:val="single"/>
    </w:rPr>
  </w:style>
  <w:style w:type="character" w:styleId="Fulgthyperkobling">
    <w:name w:val="FollowedHyperlink"/>
    <w:basedOn w:val="Standardskriftforavsnitt"/>
    <w:uiPriority w:val="99"/>
    <w:semiHidden/>
    <w:unhideWhenUsed/>
    <w:rsid w:val="00487330"/>
    <w:rPr>
      <w:color w:val="800080" w:themeColor="followedHyperlink"/>
      <w:u w:val="single"/>
    </w:rPr>
  </w:style>
  <w:style w:type="paragraph" w:styleId="Listeavsnitt">
    <w:name w:val="List Paragraph"/>
    <w:basedOn w:val="Normal"/>
    <w:uiPriority w:val="34"/>
    <w:qFormat/>
    <w:rsid w:val="00487330"/>
    <w:pPr>
      <w:spacing w:line="276" w:lineRule="auto"/>
      <w:ind w:left="720"/>
      <w:contextualSpacing/>
    </w:pPr>
    <w:rPr>
      <w:rFonts w:asciiTheme="minorHAnsi" w:eastAsiaTheme="minorHAnsi" w:hAnsiTheme="minorHAnsi" w:cstheme="minorBidi"/>
      <w:noProof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394"/>
    <w:pPr>
      <w:spacing w:after="0" w:line="240" w:lineRule="auto"/>
    </w:pPr>
    <w:rPr>
      <w:rFonts w:ascii="Times New Roman" w:eastAsia="Times New Roman" w:hAnsi="Times New Roman" w:cs="Times New Roman"/>
      <w:noProof/>
      <w:sz w:val="24"/>
      <w:szCs w:val="20"/>
      <w:lang w:val="nb-NO"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a1fa1">
    <w:name w:val="a1 [f/a1/]"/>
    <w:uiPriority w:val="99"/>
    <w:rsid w:val="00155394"/>
    <w:pPr>
      <w:widowControl w:val="0"/>
      <w:autoSpaceDE w:val="0"/>
      <w:autoSpaceDN w:val="0"/>
      <w:adjustRightInd w:val="0"/>
      <w:spacing w:after="0" w:line="280" w:lineRule="exact"/>
      <w:ind w:firstLine="283"/>
      <w:jc w:val="both"/>
    </w:pPr>
    <w:rPr>
      <w:rFonts w:ascii="RotisSerif" w:eastAsia="Times New Roman" w:hAnsi="RotisSerif" w:cs="RotisSerif"/>
      <w:sz w:val="21"/>
      <w:szCs w:val="21"/>
      <w:lang w:val="pl-PL" w:eastAsia="pl-PL"/>
    </w:rPr>
  </w:style>
  <w:style w:type="paragraph" w:customStyle="1" w:styleId="a1ffa1f">
    <w:name w:val="a1f [f/a1/f]"/>
    <w:uiPriority w:val="99"/>
    <w:rsid w:val="00155394"/>
    <w:pPr>
      <w:widowControl w:val="0"/>
      <w:autoSpaceDE w:val="0"/>
      <w:autoSpaceDN w:val="0"/>
      <w:adjustRightInd w:val="0"/>
      <w:spacing w:before="280" w:after="0" w:line="280" w:lineRule="exact"/>
      <w:jc w:val="both"/>
    </w:pPr>
    <w:rPr>
      <w:rFonts w:ascii="RotisSerif" w:eastAsia="Times New Roman" w:hAnsi="RotisSerif" w:cs="RotisSerif"/>
      <w:sz w:val="21"/>
      <w:szCs w:val="21"/>
      <w:lang w:val="pl-PL" w:eastAsia="pl-PL"/>
    </w:rPr>
  </w:style>
  <w:style w:type="paragraph" w:customStyle="1" w:styleId="a1tfa1t">
    <w:name w:val="a1t [f/a1/t]"/>
    <w:uiPriority w:val="99"/>
    <w:rsid w:val="00155394"/>
    <w:pPr>
      <w:widowControl w:val="0"/>
      <w:tabs>
        <w:tab w:val="left" w:pos="454"/>
        <w:tab w:val="left" w:pos="850"/>
        <w:tab w:val="left" w:pos="7200"/>
        <w:tab w:val="left" w:pos="7920"/>
        <w:tab w:val="left" w:pos="8640"/>
      </w:tabs>
      <w:autoSpaceDE w:val="0"/>
      <w:autoSpaceDN w:val="0"/>
      <w:adjustRightInd w:val="0"/>
      <w:spacing w:after="0" w:line="200" w:lineRule="atLeast"/>
    </w:pPr>
    <w:rPr>
      <w:rFonts w:ascii="RotisSemiSans ExtraBold" w:eastAsia="Times New Roman" w:hAnsi="RotisSemiSans ExtraBold" w:cs="RotisSemiSans ExtraBold"/>
      <w:caps/>
      <w:spacing w:val="10"/>
      <w:sz w:val="20"/>
      <w:szCs w:val="20"/>
      <w:lang w:val="pl-PL" w:eastAsia="pl-PL"/>
    </w:rPr>
  </w:style>
  <w:style w:type="paragraph" w:customStyle="1" w:styleId="formelunr">
    <w:name w:val="formel u nr"/>
    <w:uiPriority w:val="99"/>
    <w:rsid w:val="00155394"/>
    <w:pPr>
      <w:widowControl w:val="0"/>
      <w:tabs>
        <w:tab w:val="left" w:pos="283"/>
      </w:tabs>
      <w:autoSpaceDE w:val="0"/>
      <w:autoSpaceDN w:val="0"/>
      <w:adjustRightInd w:val="0"/>
      <w:spacing w:before="160" w:after="280" w:line="280" w:lineRule="atLeast"/>
      <w:ind w:left="567"/>
    </w:pPr>
    <w:rPr>
      <w:rFonts w:ascii="RotisSerif" w:eastAsia="Times New Roman" w:hAnsi="RotisSerif" w:cs="RotisSerif"/>
      <w:sz w:val="21"/>
      <w:szCs w:val="21"/>
      <w:lang w:val="pl-PL" w:eastAsia="pl-PL"/>
    </w:rPr>
  </w:style>
  <w:style w:type="table" w:styleId="Tabellrutenett">
    <w:name w:val="Table Grid"/>
    <w:basedOn w:val="Vanligtabell"/>
    <w:uiPriority w:val="59"/>
    <w:rsid w:val="00155394"/>
    <w:pPr>
      <w:spacing w:after="0" w:line="240" w:lineRule="auto"/>
    </w:pPr>
    <w:rPr>
      <w:rFonts w:ascii="Calibri" w:eastAsia="Times New Roman" w:hAnsi="Calibri" w:cs="Times New Roman"/>
      <w:sz w:val="20"/>
      <w:szCs w:val="20"/>
      <w:lang w:val="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vsnittsoverskrift">
    <w:name w:val="Avsnittsoverskrift"/>
    <w:basedOn w:val="Normal"/>
    <w:rsid w:val="00155394"/>
    <w:pPr>
      <w:tabs>
        <w:tab w:val="left" w:pos="454"/>
        <w:tab w:val="left" w:pos="7200"/>
        <w:tab w:val="left" w:pos="7920"/>
        <w:tab w:val="left" w:pos="8640"/>
      </w:tabs>
      <w:spacing w:line="260" w:lineRule="exact"/>
      <w:jc w:val="both"/>
    </w:pPr>
    <w:rPr>
      <w:rFonts w:ascii="Arial Black" w:hAnsi="Arial Black"/>
      <w:caps/>
      <w:sz w:val="18"/>
    </w:rPr>
  </w:style>
  <w:style w:type="paragraph" w:customStyle="1" w:styleId="a1f-fa1f-">
    <w:name w:val="a1f- [f/a1/f-]"/>
    <w:uiPriority w:val="99"/>
    <w:rsid w:val="00D6306D"/>
    <w:pPr>
      <w:widowControl w:val="0"/>
      <w:autoSpaceDE w:val="0"/>
      <w:autoSpaceDN w:val="0"/>
      <w:adjustRightInd w:val="0"/>
      <w:spacing w:after="0" w:line="280" w:lineRule="exact"/>
      <w:jc w:val="both"/>
    </w:pPr>
    <w:rPr>
      <w:rFonts w:ascii="RotisSerif" w:eastAsia="Times New Roman" w:hAnsi="RotisSerif" w:cs="RotisSerif"/>
      <w:sz w:val="21"/>
      <w:szCs w:val="21"/>
      <w:lang w:val="pl-PL" w:eastAsia="pl-PL"/>
    </w:rPr>
  </w:style>
  <w:style w:type="paragraph" w:customStyle="1" w:styleId="b1fb1">
    <w:name w:val="b1 [f/b1/]"/>
    <w:uiPriority w:val="99"/>
    <w:rsid w:val="00D6306D"/>
    <w:pPr>
      <w:widowControl w:val="0"/>
      <w:tabs>
        <w:tab w:val="left" w:pos="198"/>
      </w:tabs>
      <w:autoSpaceDE w:val="0"/>
      <w:autoSpaceDN w:val="0"/>
      <w:adjustRightInd w:val="0"/>
      <w:spacing w:after="0" w:line="280" w:lineRule="exact"/>
      <w:ind w:firstLine="283"/>
      <w:jc w:val="both"/>
    </w:pPr>
    <w:rPr>
      <w:rFonts w:ascii="RotisSerif" w:eastAsia="Times New Roman" w:hAnsi="RotisSerif" w:cs="RotisSerif"/>
      <w:sz w:val="21"/>
      <w:szCs w:val="21"/>
      <w:lang w:val="pl-PL" w:eastAsia="pl-PL"/>
    </w:rPr>
  </w:style>
  <w:style w:type="paragraph" w:customStyle="1" w:styleId="b1ffb1f">
    <w:name w:val="b1f [f/b1/f]"/>
    <w:uiPriority w:val="99"/>
    <w:rsid w:val="00D6306D"/>
    <w:pPr>
      <w:widowControl w:val="0"/>
      <w:tabs>
        <w:tab w:val="left" w:pos="198"/>
      </w:tabs>
      <w:autoSpaceDE w:val="0"/>
      <w:autoSpaceDN w:val="0"/>
      <w:adjustRightInd w:val="0"/>
      <w:spacing w:before="280" w:after="0" w:line="280" w:lineRule="exact"/>
      <w:jc w:val="both"/>
    </w:pPr>
    <w:rPr>
      <w:rFonts w:ascii="RotisSerif" w:eastAsia="Times New Roman" w:hAnsi="RotisSerif" w:cs="RotisSerif"/>
      <w:sz w:val="21"/>
      <w:szCs w:val="21"/>
      <w:lang w:val="pl-PL" w:eastAsia="pl-PL"/>
    </w:rPr>
  </w:style>
  <w:style w:type="paragraph" w:customStyle="1" w:styleId="b1f-fb1f-">
    <w:name w:val="b1f- [f/b1/f-]"/>
    <w:uiPriority w:val="99"/>
    <w:rsid w:val="00D6306D"/>
    <w:pPr>
      <w:widowControl w:val="0"/>
      <w:tabs>
        <w:tab w:val="left" w:pos="198"/>
      </w:tabs>
      <w:autoSpaceDE w:val="0"/>
      <w:autoSpaceDN w:val="0"/>
      <w:adjustRightInd w:val="0"/>
      <w:spacing w:after="0" w:line="280" w:lineRule="exact"/>
      <w:jc w:val="both"/>
    </w:pPr>
    <w:rPr>
      <w:rFonts w:ascii="RotisSerif" w:eastAsia="Times New Roman" w:hAnsi="RotisSerif" w:cs="RotisSerif"/>
      <w:sz w:val="21"/>
      <w:szCs w:val="21"/>
      <w:lang w:val="pl-PL" w:eastAsia="pl-PL"/>
    </w:rPr>
  </w:style>
  <w:style w:type="paragraph" w:customStyle="1" w:styleId="formel">
    <w:name w:val="formel"/>
    <w:uiPriority w:val="99"/>
    <w:rsid w:val="00D6306D"/>
    <w:pPr>
      <w:widowControl w:val="0"/>
      <w:tabs>
        <w:tab w:val="left" w:pos="567"/>
      </w:tabs>
      <w:autoSpaceDE w:val="0"/>
      <w:autoSpaceDN w:val="0"/>
      <w:adjustRightInd w:val="0"/>
      <w:spacing w:before="280" w:after="280" w:line="280" w:lineRule="atLeast"/>
      <w:ind w:left="567" w:hanging="567"/>
    </w:pPr>
    <w:rPr>
      <w:rFonts w:ascii="RotisSemiSans" w:eastAsia="Times New Roman" w:hAnsi="RotisSemiSans" w:cs="RotisSemiSans"/>
      <w:color w:val="01FFFF"/>
      <w:sz w:val="21"/>
      <w:szCs w:val="21"/>
      <w:lang w:val="pl-PL" w:eastAsia="pl-PL"/>
    </w:rPr>
  </w:style>
  <w:style w:type="paragraph" w:customStyle="1" w:styleId="k1f-fk1f-">
    <w:name w:val="k1f- [f/k1/f-]"/>
    <w:uiPriority w:val="99"/>
    <w:rsid w:val="00D6306D"/>
    <w:pPr>
      <w:widowControl w:val="0"/>
      <w:tabs>
        <w:tab w:val="left" w:pos="283"/>
      </w:tabs>
      <w:autoSpaceDE w:val="0"/>
      <w:autoSpaceDN w:val="0"/>
      <w:adjustRightInd w:val="0"/>
      <w:spacing w:after="0" w:line="260" w:lineRule="exact"/>
    </w:pPr>
    <w:rPr>
      <w:rFonts w:ascii="RotisSansSerif" w:eastAsia="Times New Roman" w:hAnsi="RotisSansSerif" w:cs="RotisSansSerif"/>
      <w:sz w:val="20"/>
      <w:szCs w:val="20"/>
      <w:lang w:val="pl-PL" w:eastAsia="pl-PL"/>
    </w:rPr>
  </w:style>
  <w:style w:type="paragraph" w:customStyle="1" w:styleId="m2mm2">
    <w:name w:val="m2 [m/m/2]"/>
    <w:uiPriority w:val="99"/>
    <w:rsid w:val="00D6306D"/>
    <w:pPr>
      <w:keepNext/>
      <w:widowControl w:val="0"/>
      <w:tabs>
        <w:tab w:val="right" w:pos="567"/>
        <w:tab w:val="left" w:pos="794"/>
      </w:tabs>
      <w:autoSpaceDE w:val="0"/>
      <w:autoSpaceDN w:val="0"/>
      <w:adjustRightInd w:val="0"/>
      <w:spacing w:before="760" w:after="0" w:line="380" w:lineRule="atLeast"/>
      <w:ind w:left="794" w:hanging="794"/>
    </w:pPr>
    <w:rPr>
      <w:rFonts w:ascii="Kievit-Medium" w:eastAsia="Times New Roman" w:hAnsi="Kievit-Medium" w:cs="Kievit-Medium"/>
      <w:color w:val="01FFFF"/>
      <w:sz w:val="32"/>
      <w:szCs w:val="32"/>
      <w:lang w:val="pl-PL" w:eastAsia="pl-PL"/>
    </w:rPr>
  </w:style>
  <w:style w:type="paragraph" w:customStyle="1" w:styleId="mtmmt">
    <w:name w:val="mt [m/m/t]"/>
    <w:uiPriority w:val="99"/>
    <w:rsid w:val="00D6306D"/>
    <w:pPr>
      <w:widowControl w:val="0"/>
      <w:tabs>
        <w:tab w:val="left" w:pos="198"/>
      </w:tabs>
      <w:autoSpaceDE w:val="0"/>
      <w:autoSpaceDN w:val="0"/>
      <w:adjustRightInd w:val="0"/>
      <w:spacing w:before="240" w:after="0" w:line="240" w:lineRule="exact"/>
      <w:jc w:val="both"/>
    </w:pPr>
    <w:rPr>
      <w:rFonts w:ascii="RotisSansSerif" w:eastAsia="Times New Roman" w:hAnsi="RotisSansSerif" w:cs="RotisSansSerif"/>
      <w:sz w:val="20"/>
      <w:szCs w:val="20"/>
      <w:lang w:val="pl-PL" w:eastAsia="pl-PL"/>
    </w:rPr>
  </w:style>
  <w:style w:type="paragraph" w:customStyle="1" w:styleId="Oppgaveb1f">
    <w:name w:val="Oppgave b1f"/>
    <w:uiPriority w:val="99"/>
    <w:rsid w:val="00D6306D"/>
    <w:pPr>
      <w:widowControl w:val="0"/>
      <w:tabs>
        <w:tab w:val="left" w:pos="198"/>
      </w:tabs>
      <w:autoSpaceDE w:val="0"/>
      <w:autoSpaceDN w:val="0"/>
      <w:adjustRightInd w:val="0"/>
      <w:spacing w:before="280" w:after="0" w:line="280" w:lineRule="exact"/>
      <w:jc w:val="both"/>
    </w:pPr>
    <w:rPr>
      <w:rFonts w:ascii="RotisSansSerif" w:eastAsia="Times New Roman" w:hAnsi="RotisSansSerif" w:cs="RotisSansSerif"/>
      <w:sz w:val="21"/>
      <w:szCs w:val="21"/>
      <w:lang w:val="pl-PL" w:eastAsia="pl-PL"/>
    </w:rPr>
  </w:style>
  <w:style w:type="paragraph" w:customStyle="1" w:styleId="Oppgaveb1f-">
    <w:name w:val="Oppgave b1f-"/>
    <w:uiPriority w:val="99"/>
    <w:rsid w:val="00D6306D"/>
    <w:pPr>
      <w:widowControl w:val="0"/>
      <w:tabs>
        <w:tab w:val="left" w:pos="198"/>
      </w:tabs>
      <w:autoSpaceDE w:val="0"/>
      <w:autoSpaceDN w:val="0"/>
      <w:adjustRightInd w:val="0"/>
      <w:spacing w:after="0" w:line="280" w:lineRule="exact"/>
      <w:jc w:val="both"/>
    </w:pPr>
    <w:rPr>
      <w:rFonts w:ascii="RotisSansSerif" w:eastAsia="Times New Roman" w:hAnsi="RotisSansSerif" w:cs="RotisSansSerif"/>
      <w:sz w:val="21"/>
      <w:szCs w:val="21"/>
      <w:lang w:val="pl-PL" w:eastAsia="pl-PL"/>
    </w:rPr>
  </w:style>
  <w:style w:type="paragraph" w:customStyle="1" w:styleId="Oppgavebi">
    <w:name w:val="Oppgave bi"/>
    <w:uiPriority w:val="99"/>
    <w:rsid w:val="00D6306D"/>
    <w:pPr>
      <w:widowControl w:val="0"/>
      <w:tabs>
        <w:tab w:val="left" w:pos="283"/>
      </w:tabs>
      <w:autoSpaceDE w:val="0"/>
      <w:autoSpaceDN w:val="0"/>
      <w:adjustRightInd w:val="0"/>
      <w:spacing w:after="0" w:line="280" w:lineRule="exact"/>
      <w:ind w:left="283" w:hanging="283"/>
      <w:jc w:val="both"/>
    </w:pPr>
    <w:rPr>
      <w:rFonts w:ascii="RotisSansSerif" w:eastAsia="Times New Roman" w:hAnsi="RotisSansSerif" w:cs="RotisSansSerif"/>
      <w:sz w:val="21"/>
      <w:szCs w:val="21"/>
      <w:lang w:val="pl-PL" w:eastAsia="pl-PL"/>
    </w:rPr>
  </w:style>
  <w:style w:type="character" w:styleId="Merknadsreferanse">
    <w:name w:val="annotation reference"/>
    <w:basedOn w:val="Standardskriftforavsnitt"/>
    <w:uiPriority w:val="99"/>
    <w:semiHidden/>
    <w:unhideWhenUsed/>
    <w:rsid w:val="00D6306D"/>
    <w:rPr>
      <w:sz w:val="16"/>
      <w:szCs w:val="16"/>
    </w:rPr>
  </w:style>
  <w:style w:type="paragraph" w:styleId="Bobletekst">
    <w:name w:val="Balloon Text"/>
    <w:basedOn w:val="Normal"/>
    <w:link w:val="BobletekstTegn"/>
    <w:uiPriority w:val="99"/>
    <w:semiHidden/>
    <w:unhideWhenUsed/>
    <w:rsid w:val="00D6306D"/>
    <w:rPr>
      <w:rFonts w:ascii="Tahoma" w:hAnsi="Tahoma" w:cs="Tahoma"/>
      <w:sz w:val="16"/>
      <w:szCs w:val="16"/>
    </w:rPr>
  </w:style>
  <w:style w:type="character" w:customStyle="1" w:styleId="BobletekstTegn">
    <w:name w:val="Bobletekst Tegn"/>
    <w:basedOn w:val="Standardskriftforavsnitt"/>
    <w:link w:val="Bobletekst"/>
    <w:uiPriority w:val="99"/>
    <w:semiHidden/>
    <w:rsid w:val="00D6306D"/>
    <w:rPr>
      <w:rFonts w:ascii="Tahoma" w:eastAsia="Times New Roman" w:hAnsi="Tahoma" w:cs="Tahoma"/>
      <w:noProof/>
      <w:sz w:val="16"/>
      <w:szCs w:val="16"/>
      <w:lang w:val="nb-NO" w:eastAsia="nb-NO"/>
    </w:rPr>
  </w:style>
  <w:style w:type="paragraph" w:styleId="Merknadstekst">
    <w:name w:val="annotation text"/>
    <w:basedOn w:val="Normal"/>
    <w:link w:val="MerknadstekstTegn"/>
    <w:uiPriority w:val="99"/>
    <w:semiHidden/>
    <w:unhideWhenUsed/>
    <w:rsid w:val="00D6306D"/>
    <w:pPr>
      <w:widowControl w:val="0"/>
      <w:autoSpaceDE w:val="0"/>
      <w:autoSpaceDN w:val="0"/>
      <w:adjustRightInd w:val="0"/>
    </w:pPr>
    <w:rPr>
      <w:rFonts w:eastAsiaTheme="minorEastAsia"/>
      <w:noProof w:val="0"/>
      <w:sz w:val="20"/>
      <w:lang w:val="pl-PL" w:eastAsia="pl-PL"/>
    </w:rPr>
  </w:style>
  <w:style w:type="character" w:customStyle="1" w:styleId="MerknadstekstTegn">
    <w:name w:val="Merknadstekst Tegn"/>
    <w:basedOn w:val="Standardskriftforavsnitt"/>
    <w:link w:val="Merknadstekst"/>
    <w:uiPriority w:val="99"/>
    <w:semiHidden/>
    <w:rsid w:val="00D6306D"/>
    <w:rPr>
      <w:rFonts w:ascii="Times New Roman" w:eastAsiaTheme="minorEastAsia" w:hAnsi="Times New Roman" w:cs="Times New Roman"/>
      <w:sz w:val="20"/>
      <w:szCs w:val="20"/>
      <w:lang w:val="pl-PL" w:eastAsia="pl-PL"/>
    </w:rPr>
  </w:style>
  <w:style w:type="character" w:styleId="Hyperkobling">
    <w:name w:val="Hyperlink"/>
    <w:basedOn w:val="Standardskriftforavsnitt"/>
    <w:uiPriority w:val="99"/>
    <w:unhideWhenUsed/>
    <w:rsid w:val="00D6306D"/>
    <w:rPr>
      <w:color w:val="0000FF" w:themeColor="hyperlink"/>
      <w:u w:val="single"/>
    </w:rPr>
  </w:style>
  <w:style w:type="character" w:styleId="Fulgthyperkobling">
    <w:name w:val="FollowedHyperlink"/>
    <w:basedOn w:val="Standardskriftforavsnitt"/>
    <w:uiPriority w:val="99"/>
    <w:semiHidden/>
    <w:unhideWhenUsed/>
    <w:rsid w:val="00487330"/>
    <w:rPr>
      <w:color w:val="800080" w:themeColor="followedHyperlink"/>
      <w:u w:val="single"/>
    </w:rPr>
  </w:style>
  <w:style w:type="paragraph" w:styleId="Listeavsnitt">
    <w:name w:val="List Paragraph"/>
    <w:basedOn w:val="Normal"/>
    <w:uiPriority w:val="34"/>
    <w:qFormat/>
    <w:rsid w:val="00487330"/>
    <w:pPr>
      <w:spacing w:line="276" w:lineRule="auto"/>
      <w:ind w:left="720"/>
      <w:contextualSpacing/>
    </w:pPr>
    <w:rPr>
      <w:rFonts w:asciiTheme="minorHAnsi" w:eastAsiaTheme="minorHAnsi" w:hAnsiTheme="minorHAnsi" w:cstheme="minorBidi"/>
      <w:noProof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nside.no/881361/samme-priser-paa-klaer-naa-som-i-1980" TargetMode="External"/><Relationship Id="rId13" Type="http://schemas.openxmlformats.org/officeDocument/2006/relationships/image" Target="media/image5.png"/><Relationship Id="rId3" Type="http://schemas.microsoft.com/office/2007/relationships/stylesWithEffects" Target="stylesWithEffects.xml"/><Relationship Id="rId7" Type="http://schemas.openxmlformats.org/officeDocument/2006/relationships/hyperlink" Target="http://www.ssb.no/a/aarbok/fig/fig-252.html" TargetMode="Externa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portfolio.no/download/a2f64e31-94fe-4a31-9679-3ff146cabad8" TargetMode="External"/><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610</Words>
  <Characters>3261</Characters>
  <Application>Microsoft Office Word</Application>
  <DocSecurity>0</DocSecurity>
  <Lines>90</Lines>
  <Paragraphs>43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Malgorzata Golinska</dc:creator>
  <cp:lastModifiedBy>Malgorzata Golinska</cp:lastModifiedBy>
  <cp:revision>2</cp:revision>
  <dcterms:created xsi:type="dcterms:W3CDTF">2015-11-24T08:24:00Z</dcterms:created>
  <dcterms:modified xsi:type="dcterms:W3CDTF">2015-11-24T08:24:00Z</dcterms:modified>
</cp:coreProperties>
</file>