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5C5E4" w14:textId="75B33606" w:rsidR="00BB4633" w:rsidRPr="00797895" w:rsidRDefault="00BB4633" w:rsidP="00BB4633">
      <w:pPr>
        <w:pStyle w:val="m2mm2"/>
        <w:widowControl/>
        <w:spacing w:before="560"/>
        <w:ind w:left="0" w:firstLine="0"/>
      </w:pPr>
      <w:r w:rsidRPr="00BB4633">
        <w:rPr>
          <w:lang w:val="nb-NO"/>
        </w:rPr>
        <w:t>Eksplisitt og implisitt kapitalkostnad</w:t>
      </w:r>
    </w:p>
    <w:p w14:paraId="0B12ED68" w14:textId="77777777" w:rsidR="00912721" w:rsidRDefault="00912721" w:rsidP="007970E5">
      <w:pPr>
        <w:pStyle w:val="a1tfa1t"/>
        <w:rPr>
          <w:spacing w:val="10"/>
          <w:w w:val="100"/>
        </w:rPr>
      </w:pPr>
    </w:p>
    <w:p w14:paraId="25FA9860" w14:textId="1AE1DAAA" w:rsidR="007970E5" w:rsidRPr="00797895" w:rsidRDefault="007970E5" w:rsidP="007970E5">
      <w:pPr>
        <w:pStyle w:val="a1f-fa1f-"/>
        <w:rPr>
          <w:rFonts w:ascii="Times New Roman" w:hAnsi="Times New Roman" w:cs="Times New Roman"/>
          <w:w w:val="100"/>
          <w:sz w:val="21"/>
          <w:szCs w:val="21"/>
        </w:rPr>
      </w:pPr>
      <w:r w:rsidRPr="00797895">
        <w:rPr>
          <w:rFonts w:ascii="Times New Roman" w:hAnsi="Times New Roman" w:cs="Times New Roman"/>
          <w:w w:val="100"/>
          <w:sz w:val="21"/>
          <w:szCs w:val="21"/>
        </w:rPr>
        <w:t xml:space="preserve">I eksempel 4.22 ble konklusjonen at dersom prosjektene </w:t>
      </w:r>
      <w:r w:rsidRPr="00797895">
        <w:rPr>
          <w:rStyle w:val="Italic"/>
          <w:rFonts w:ascii="Times New Roman" w:hAnsi="Times New Roman" w:cs="Times New Roman"/>
          <w:w w:val="100"/>
          <w:sz w:val="21"/>
          <w:szCs w:val="21"/>
        </w:rPr>
        <w:t>D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 xml:space="preserve">, </w:t>
      </w:r>
      <w:r w:rsidRPr="00797895">
        <w:rPr>
          <w:rStyle w:val="Italic"/>
          <w:rFonts w:ascii="Times New Roman" w:hAnsi="Times New Roman" w:cs="Times New Roman"/>
          <w:w w:val="100"/>
          <w:sz w:val="21"/>
          <w:szCs w:val="21"/>
        </w:rPr>
        <w:t>B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 xml:space="preserve"> og </w:t>
      </w:r>
      <w:r w:rsidRPr="00797895">
        <w:rPr>
          <w:rStyle w:val="Italic"/>
          <w:rFonts w:ascii="Times New Roman" w:hAnsi="Times New Roman" w:cs="Times New Roman"/>
          <w:w w:val="100"/>
          <w:sz w:val="21"/>
          <w:szCs w:val="21"/>
        </w:rPr>
        <w:t>C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 xml:space="preserve"> aksepteres, oppnås størst mulig samlet verdiskaping. Dette skjer fordi disse tre prosjektene gir høyest nåverdi pr. krone av den knappe kapitalen de be</w:t>
      </w:r>
      <w:bookmarkStart w:id="0" w:name="_GoBack"/>
      <w:bookmarkEnd w:id="0"/>
      <w:r w:rsidRPr="00797895">
        <w:rPr>
          <w:rFonts w:ascii="Times New Roman" w:hAnsi="Times New Roman" w:cs="Times New Roman"/>
          <w:w w:val="100"/>
          <w:sz w:val="21"/>
          <w:szCs w:val="21"/>
        </w:rPr>
        <w:t xml:space="preserve">slaglegger. Prosjekt </w:t>
      </w:r>
      <w:r w:rsidRPr="00797895">
        <w:rPr>
          <w:rStyle w:val="Italic"/>
          <w:rFonts w:ascii="Times New Roman" w:hAnsi="Times New Roman" w:cs="Times New Roman"/>
          <w:w w:val="100"/>
          <w:sz w:val="21"/>
          <w:szCs w:val="21"/>
        </w:rPr>
        <w:t>A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>, derimot, ble forkastet. Grunnen er at det både hadde lavest nåverdiindeks og et investeringsbeløp som ville medføre at de andre prosjektene ikke kunne gjennomføres.</w:t>
      </w:r>
    </w:p>
    <w:p w14:paraId="19B470BF" w14:textId="04AB3F19" w:rsidR="007970E5" w:rsidRPr="00797895" w:rsidRDefault="007970E5" w:rsidP="007970E5">
      <w:pPr>
        <w:pStyle w:val="a1fa1"/>
        <w:rPr>
          <w:rFonts w:ascii="Times New Roman" w:hAnsi="Times New Roman" w:cs="Times New Roman"/>
          <w:w w:val="100"/>
          <w:sz w:val="21"/>
          <w:szCs w:val="21"/>
        </w:rPr>
      </w:pPr>
      <w:r w:rsidRPr="00797895">
        <w:rPr>
          <w:rFonts w:ascii="Times New Roman" w:hAnsi="Times New Roman" w:cs="Times New Roman"/>
          <w:w w:val="100"/>
          <w:sz w:val="21"/>
          <w:szCs w:val="21"/>
        </w:rPr>
        <w:t xml:space="preserve">Eksempel 4.21 viser at det forkastede prosjektet </w:t>
      </w:r>
      <w:r w:rsidRPr="00797895">
        <w:rPr>
          <w:rStyle w:val="Italic"/>
          <w:rFonts w:ascii="Times New Roman" w:hAnsi="Times New Roman" w:cs="Times New Roman"/>
          <w:w w:val="100"/>
          <w:sz w:val="21"/>
          <w:szCs w:val="21"/>
        </w:rPr>
        <w:t>A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 xml:space="preserve"> har e</w:t>
      </w:r>
      <w:r w:rsidR="003D61AB" w:rsidRPr="00797895">
        <w:rPr>
          <w:rFonts w:ascii="Times New Roman" w:hAnsi="Times New Roman" w:cs="Times New Roman"/>
          <w:w w:val="100"/>
          <w:sz w:val="21"/>
          <w:szCs w:val="21"/>
        </w:rPr>
        <w:t>n internrente på 14,3 %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 xml:space="preserve">. Vi justerer derfor opp diskonteringsrenten i nåverdiberegningen av alle prosjektene fra 7 % til 14,4 %. Denne kapitalkostnaden ligger altså like over internrenten til det prosjektet som ikke ble akseptert. Dermed får vi resultatene i tabell </w:t>
      </w:r>
      <w:r w:rsidR="002D2FD9" w:rsidRPr="00797895">
        <w:rPr>
          <w:rFonts w:ascii="Times New Roman" w:hAnsi="Times New Roman" w:cs="Times New Roman"/>
          <w:w w:val="100"/>
          <w:sz w:val="21"/>
          <w:szCs w:val="21"/>
        </w:rPr>
        <w:t>N.</w:t>
      </w:r>
      <w:r w:rsidR="00912721" w:rsidRPr="00797895">
        <w:rPr>
          <w:rFonts w:ascii="Times New Roman" w:hAnsi="Times New Roman" w:cs="Times New Roman"/>
          <w:w w:val="100"/>
          <w:sz w:val="21"/>
          <w:szCs w:val="21"/>
        </w:rPr>
        <w:t>4.1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>.</w:t>
      </w:r>
    </w:p>
    <w:p w14:paraId="3A560902" w14:textId="593D03C4" w:rsidR="007970E5" w:rsidRPr="00797895" w:rsidRDefault="007970E5" w:rsidP="007970E5">
      <w:pPr>
        <w:pStyle w:val="mfmmf"/>
        <w:tabs>
          <w:tab w:val="left" w:pos="1040"/>
        </w:tabs>
        <w:spacing w:before="80"/>
        <w:ind w:left="1040" w:hanging="1040"/>
        <w:rPr>
          <w:rFonts w:ascii="Times New Roman" w:hAnsi="Times New Roman" w:cs="Times New Roman"/>
          <w:w w:val="100"/>
          <w:sz w:val="21"/>
          <w:szCs w:val="21"/>
        </w:rPr>
      </w:pPr>
      <w:r w:rsidRPr="00797895">
        <w:rPr>
          <w:rStyle w:val="Fettabell"/>
          <w:rFonts w:ascii="Times New Roman" w:hAnsi="Times New Roman" w:cs="Times New Roman"/>
          <w:sz w:val="21"/>
          <w:szCs w:val="21"/>
        </w:rPr>
        <w:t>Tabe</w:t>
      </w:r>
      <w:r w:rsidR="00912721" w:rsidRPr="00797895">
        <w:rPr>
          <w:rStyle w:val="Fettabell"/>
          <w:rFonts w:ascii="Times New Roman" w:hAnsi="Times New Roman" w:cs="Times New Roman"/>
          <w:sz w:val="21"/>
          <w:szCs w:val="21"/>
        </w:rPr>
        <w:t xml:space="preserve">ll </w:t>
      </w:r>
      <w:r w:rsidR="002D2FD9" w:rsidRPr="00797895">
        <w:rPr>
          <w:rStyle w:val="Fettabell"/>
          <w:rFonts w:ascii="Times New Roman" w:hAnsi="Times New Roman" w:cs="Times New Roman"/>
          <w:sz w:val="21"/>
          <w:szCs w:val="21"/>
        </w:rPr>
        <w:t>N.</w:t>
      </w:r>
      <w:r w:rsidR="00912721" w:rsidRPr="00797895">
        <w:rPr>
          <w:rStyle w:val="Fettabell"/>
          <w:rFonts w:ascii="Times New Roman" w:hAnsi="Times New Roman" w:cs="Times New Roman"/>
          <w:sz w:val="21"/>
          <w:szCs w:val="21"/>
        </w:rPr>
        <w:t>4.1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>: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ab/>
        <w:t>Nåverdi (i millioner kroner) av de fire prosjektene fra tabell 4.7 ved en diskonteringsrente som reflekterer både eksplisitt og implisitt kapitalkostnad</w:t>
      </w:r>
      <w:r w:rsidR="00327AF7" w:rsidRPr="00797895">
        <w:rPr>
          <w:rFonts w:ascii="Times New Roman" w:hAnsi="Times New Roman" w:cs="Times New Roman"/>
          <w:w w:val="100"/>
          <w:sz w:val="21"/>
          <w:szCs w:val="21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FFFFFF" w:fill="auto"/>
        <w:tblCellMar>
          <w:top w:w="110" w:type="dxa"/>
          <w:left w:w="80" w:type="dxa"/>
          <w:bottom w:w="50" w:type="dxa"/>
          <w:right w:w="80" w:type="dxa"/>
        </w:tblCellMar>
        <w:tblLook w:val="0000" w:firstRow="0" w:lastRow="0" w:firstColumn="0" w:lastColumn="0" w:noHBand="0" w:noVBand="0"/>
      </w:tblPr>
      <w:tblGrid>
        <w:gridCol w:w="4616"/>
        <w:gridCol w:w="4616"/>
      </w:tblGrid>
      <w:tr w:rsidR="007970E5" w:rsidRPr="00797895" w14:paraId="72B0A28A" w14:textId="77777777" w:rsidTr="001F4E09">
        <w:tc>
          <w:tcPr>
            <w:tcW w:w="2500" w:type="pct"/>
            <w:shd w:val="clear" w:color="FFFFFF" w:fill="auto"/>
            <w:tcMar>
              <w:top w:w="110" w:type="dxa"/>
              <w:left w:w="80" w:type="dxa"/>
              <w:bottom w:w="50" w:type="dxa"/>
              <w:right w:w="80" w:type="dxa"/>
            </w:tcMar>
          </w:tcPr>
          <w:p w14:paraId="11A45F5B" w14:textId="77777777" w:rsidR="007970E5" w:rsidRPr="00797895" w:rsidRDefault="007970E5" w:rsidP="001F4E09">
            <w:pPr>
              <w:pStyle w:val="k1f-fk1f-"/>
              <w:rPr>
                <w:rFonts w:ascii="Times New Roman" w:hAnsi="Times New Roman" w:cs="Times New Roman"/>
                <w:sz w:val="21"/>
                <w:szCs w:val="21"/>
              </w:rPr>
            </w:pP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Prosjekt</w:t>
            </w:r>
          </w:p>
        </w:tc>
        <w:tc>
          <w:tcPr>
            <w:tcW w:w="2500" w:type="pct"/>
            <w:shd w:val="clear" w:color="FFFFFF" w:fill="auto"/>
            <w:tcMar>
              <w:top w:w="110" w:type="dxa"/>
              <w:left w:w="80" w:type="dxa"/>
              <w:bottom w:w="50" w:type="dxa"/>
              <w:right w:w="80" w:type="dxa"/>
            </w:tcMar>
          </w:tcPr>
          <w:p w14:paraId="69EAE06D" w14:textId="77777777" w:rsidR="007970E5" w:rsidRPr="00797895" w:rsidRDefault="007970E5" w:rsidP="001F4E09">
            <w:pPr>
              <w:pStyle w:val="k1f-fk1f-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Nåverdi (14,4 %)</w:t>
            </w:r>
          </w:p>
        </w:tc>
      </w:tr>
      <w:tr w:rsidR="007970E5" w:rsidRPr="00797895" w14:paraId="46064C70" w14:textId="77777777" w:rsidTr="001F4E09">
        <w:tc>
          <w:tcPr>
            <w:tcW w:w="2500" w:type="pct"/>
            <w:shd w:val="clear" w:color="FFFFFF" w:fill="auto"/>
            <w:tcMar>
              <w:top w:w="110" w:type="dxa"/>
              <w:left w:w="80" w:type="dxa"/>
              <w:bottom w:w="50" w:type="dxa"/>
              <w:right w:w="80" w:type="dxa"/>
            </w:tcMar>
          </w:tcPr>
          <w:p w14:paraId="7D588C61" w14:textId="77777777" w:rsidR="007970E5" w:rsidRPr="00797895" w:rsidRDefault="007970E5" w:rsidP="001F4E09">
            <w:pPr>
              <w:pStyle w:val="k1f-fk1f-"/>
              <w:rPr>
                <w:rFonts w:ascii="Times New Roman" w:hAnsi="Times New Roman" w:cs="Times New Roman"/>
                <w:sz w:val="21"/>
                <w:szCs w:val="21"/>
              </w:rPr>
            </w:pP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D</w:t>
            </w:r>
          </w:p>
        </w:tc>
        <w:tc>
          <w:tcPr>
            <w:tcW w:w="2500" w:type="pct"/>
            <w:shd w:val="clear" w:color="FFFFFF" w:fill="auto"/>
            <w:tcMar>
              <w:top w:w="110" w:type="dxa"/>
              <w:left w:w="80" w:type="dxa"/>
              <w:bottom w:w="50" w:type="dxa"/>
              <w:right w:w="80" w:type="dxa"/>
            </w:tcMar>
          </w:tcPr>
          <w:p w14:paraId="490E5601" w14:textId="77777777" w:rsidR="007970E5" w:rsidRPr="00797895" w:rsidRDefault="007970E5" w:rsidP="001F4E09">
            <w:pPr>
              <w:pStyle w:val="k1f-fk1f-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 </w:t>
            </w: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14</w:t>
            </w:r>
          </w:p>
        </w:tc>
      </w:tr>
      <w:tr w:rsidR="007970E5" w:rsidRPr="00797895" w14:paraId="3C649938" w14:textId="77777777" w:rsidTr="001F4E09">
        <w:tc>
          <w:tcPr>
            <w:tcW w:w="2500" w:type="pct"/>
            <w:shd w:val="clear" w:color="FFFFFF" w:fill="auto"/>
            <w:tcMar>
              <w:top w:w="110" w:type="dxa"/>
              <w:left w:w="80" w:type="dxa"/>
              <w:bottom w:w="50" w:type="dxa"/>
              <w:right w:w="80" w:type="dxa"/>
            </w:tcMar>
          </w:tcPr>
          <w:p w14:paraId="7AAF49FD" w14:textId="77777777" w:rsidR="007970E5" w:rsidRPr="00797895" w:rsidRDefault="007970E5" w:rsidP="001F4E09">
            <w:pPr>
              <w:pStyle w:val="k1f-fk1f-"/>
              <w:rPr>
                <w:rFonts w:ascii="Times New Roman" w:hAnsi="Times New Roman" w:cs="Times New Roman"/>
                <w:sz w:val="21"/>
                <w:szCs w:val="21"/>
              </w:rPr>
            </w:pP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B</w:t>
            </w:r>
          </w:p>
        </w:tc>
        <w:tc>
          <w:tcPr>
            <w:tcW w:w="2500" w:type="pct"/>
            <w:shd w:val="clear" w:color="FFFFFF" w:fill="auto"/>
            <w:tcMar>
              <w:top w:w="110" w:type="dxa"/>
              <w:left w:w="80" w:type="dxa"/>
              <w:bottom w:w="50" w:type="dxa"/>
              <w:right w:w="80" w:type="dxa"/>
            </w:tcMar>
          </w:tcPr>
          <w:p w14:paraId="31B65EEE" w14:textId="77777777" w:rsidR="007970E5" w:rsidRPr="00797895" w:rsidRDefault="007970E5" w:rsidP="001F4E09">
            <w:pPr>
              <w:pStyle w:val="k1f-fk1f-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 </w:t>
            </w: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17</w:t>
            </w:r>
          </w:p>
        </w:tc>
      </w:tr>
      <w:tr w:rsidR="007970E5" w:rsidRPr="00797895" w14:paraId="32B048F3" w14:textId="77777777" w:rsidTr="001F4E09">
        <w:tc>
          <w:tcPr>
            <w:tcW w:w="2500" w:type="pct"/>
            <w:shd w:val="clear" w:color="FFFFFF" w:fill="auto"/>
            <w:tcMar>
              <w:top w:w="110" w:type="dxa"/>
              <w:left w:w="80" w:type="dxa"/>
              <w:bottom w:w="50" w:type="dxa"/>
              <w:right w:w="80" w:type="dxa"/>
            </w:tcMar>
          </w:tcPr>
          <w:p w14:paraId="7A56BB21" w14:textId="77777777" w:rsidR="007970E5" w:rsidRPr="00797895" w:rsidRDefault="007970E5" w:rsidP="001F4E09">
            <w:pPr>
              <w:pStyle w:val="k1f-fk1f-"/>
              <w:rPr>
                <w:rFonts w:ascii="Times New Roman" w:hAnsi="Times New Roman" w:cs="Times New Roman"/>
                <w:sz w:val="21"/>
                <w:szCs w:val="21"/>
              </w:rPr>
            </w:pP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C</w:t>
            </w:r>
          </w:p>
        </w:tc>
        <w:tc>
          <w:tcPr>
            <w:tcW w:w="2500" w:type="pct"/>
            <w:shd w:val="clear" w:color="FFFFFF" w:fill="auto"/>
            <w:tcMar>
              <w:top w:w="110" w:type="dxa"/>
              <w:left w:w="80" w:type="dxa"/>
              <w:bottom w:w="50" w:type="dxa"/>
              <w:right w:w="80" w:type="dxa"/>
            </w:tcMar>
          </w:tcPr>
          <w:p w14:paraId="6C55CD42" w14:textId="77777777" w:rsidR="007970E5" w:rsidRPr="00797895" w:rsidRDefault="007970E5" w:rsidP="001F4E09">
            <w:pPr>
              <w:pStyle w:val="k1f-fk1f-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 </w:t>
            </w: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18</w:t>
            </w:r>
          </w:p>
        </w:tc>
      </w:tr>
      <w:tr w:rsidR="007970E5" w:rsidRPr="00797895" w14:paraId="051ED0A5" w14:textId="77777777" w:rsidTr="001F4E09">
        <w:tc>
          <w:tcPr>
            <w:tcW w:w="2500" w:type="pct"/>
            <w:shd w:val="clear" w:color="FFFFFF" w:fill="auto"/>
            <w:tcMar>
              <w:top w:w="110" w:type="dxa"/>
              <w:left w:w="80" w:type="dxa"/>
              <w:bottom w:w="50" w:type="dxa"/>
              <w:right w:w="80" w:type="dxa"/>
            </w:tcMar>
          </w:tcPr>
          <w:p w14:paraId="2FEB6261" w14:textId="77777777" w:rsidR="007970E5" w:rsidRPr="00797895" w:rsidRDefault="007970E5" w:rsidP="001F4E09">
            <w:pPr>
              <w:pStyle w:val="k1f-fk1f-"/>
              <w:rPr>
                <w:rFonts w:ascii="Times New Roman" w:hAnsi="Times New Roman" w:cs="Times New Roman"/>
                <w:sz w:val="21"/>
                <w:szCs w:val="21"/>
              </w:rPr>
            </w:pP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A</w:t>
            </w:r>
          </w:p>
        </w:tc>
        <w:tc>
          <w:tcPr>
            <w:tcW w:w="2500" w:type="pct"/>
            <w:shd w:val="clear" w:color="FFFFFF" w:fill="auto"/>
            <w:tcMar>
              <w:top w:w="110" w:type="dxa"/>
              <w:left w:w="80" w:type="dxa"/>
              <w:bottom w:w="50" w:type="dxa"/>
              <w:right w:w="80" w:type="dxa"/>
            </w:tcMar>
          </w:tcPr>
          <w:p w14:paraId="7429DD61" w14:textId="77777777" w:rsidR="007970E5" w:rsidRPr="00797895" w:rsidRDefault="007970E5" w:rsidP="001F4E09">
            <w:pPr>
              <w:pStyle w:val="k1f-fk1f-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797895">
              <w:rPr>
                <w:rFonts w:ascii="Times New Roman" w:hAnsi="Times New Roman" w:cs="Times New Roman"/>
                <w:w w:val="100"/>
                <w:sz w:val="21"/>
                <w:szCs w:val="21"/>
              </w:rPr>
              <w:t>–1</w:t>
            </w:r>
          </w:p>
        </w:tc>
      </w:tr>
    </w:tbl>
    <w:p w14:paraId="0A370DE8" w14:textId="77777777" w:rsidR="007970E5" w:rsidRPr="00797895" w:rsidRDefault="007970E5" w:rsidP="007970E5">
      <w:pPr>
        <w:pStyle w:val="2pkt"/>
        <w:rPr>
          <w:rFonts w:ascii="Times New Roman" w:hAnsi="Times New Roman" w:cs="Times New Roman"/>
          <w:w w:val="100"/>
          <w:sz w:val="21"/>
          <w:szCs w:val="21"/>
        </w:rPr>
      </w:pPr>
    </w:p>
    <w:p w14:paraId="44410E5F" w14:textId="798C25CA" w:rsidR="00EB7426" w:rsidRPr="00797895" w:rsidRDefault="007970E5" w:rsidP="00912721">
      <w:pPr>
        <w:pStyle w:val="a1ffa1f"/>
        <w:rPr>
          <w:rFonts w:ascii="Times New Roman" w:hAnsi="Times New Roman" w:cs="Times New Roman"/>
          <w:w w:val="100"/>
          <w:sz w:val="21"/>
          <w:szCs w:val="21"/>
        </w:rPr>
      </w:pPr>
      <w:r w:rsidRPr="00797895">
        <w:rPr>
          <w:rFonts w:ascii="Times New Roman" w:hAnsi="Times New Roman" w:cs="Times New Roman"/>
          <w:w w:val="100"/>
          <w:sz w:val="21"/>
          <w:szCs w:val="21"/>
        </w:rPr>
        <w:t>Denne diskonteringsren</w:t>
      </w:r>
      <w:r w:rsidR="003D61AB" w:rsidRPr="00797895">
        <w:rPr>
          <w:rFonts w:ascii="Times New Roman" w:hAnsi="Times New Roman" w:cs="Times New Roman"/>
          <w:w w:val="100"/>
          <w:sz w:val="21"/>
          <w:szCs w:val="21"/>
        </w:rPr>
        <w:t xml:space="preserve">ten på 14,4 % reflekterer 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>både eksplisitt og implisitt kostnad ved bruk av kapital. Tabellen viser at hvis bedriften bruker denne kapitalkostnaden, blir ingen prosjekter med positiv nåverdi stoppet fordi det mangler kapital: Prosjekter med positiv nåverdi aksepteres (</w:t>
      </w:r>
      <w:r w:rsidRPr="00797895">
        <w:rPr>
          <w:rStyle w:val="Italic"/>
          <w:rFonts w:ascii="Times New Roman" w:hAnsi="Times New Roman" w:cs="Times New Roman"/>
          <w:w w:val="100"/>
          <w:sz w:val="21"/>
          <w:szCs w:val="21"/>
        </w:rPr>
        <w:t>D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 xml:space="preserve">, </w:t>
      </w:r>
      <w:r w:rsidRPr="00797895">
        <w:rPr>
          <w:rStyle w:val="Italic"/>
          <w:rFonts w:ascii="Times New Roman" w:hAnsi="Times New Roman" w:cs="Times New Roman"/>
          <w:w w:val="100"/>
          <w:sz w:val="21"/>
          <w:szCs w:val="21"/>
        </w:rPr>
        <w:t>B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 xml:space="preserve"> og </w:t>
      </w:r>
      <w:r w:rsidRPr="00797895">
        <w:rPr>
          <w:rStyle w:val="Italic"/>
          <w:rFonts w:ascii="Times New Roman" w:hAnsi="Times New Roman" w:cs="Times New Roman"/>
          <w:w w:val="100"/>
          <w:sz w:val="21"/>
          <w:szCs w:val="21"/>
        </w:rPr>
        <w:t>C 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>), mens de med negativ nåverdi forkastes (</w:t>
      </w:r>
      <w:r w:rsidRPr="00797895">
        <w:rPr>
          <w:rStyle w:val="Italic"/>
          <w:rFonts w:ascii="Times New Roman" w:hAnsi="Times New Roman" w:cs="Times New Roman"/>
          <w:w w:val="100"/>
          <w:sz w:val="21"/>
          <w:szCs w:val="21"/>
        </w:rPr>
        <w:t>A</w:t>
      </w:r>
      <w:r w:rsidRPr="00797895">
        <w:rPr>
          <w:rFonts w:ascii="Times New Roman" w:hAnsi="Times New Roman" w:cs="Times New Roman"/>
          <w:w w:val="100"/>
          <w:sz w:val="21"/>
          <w:szCs w:val="21"/>
        </w:rPr>
        <w:t>).</w:t>
      </w:r>
    </w:p>
    <w:sectPr w:rsidR="00EB7426" w:rsidRPr="00797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ievi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tis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SemiSans Extra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tisSans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ievit-Medium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E5"/>
    <w:rsid w:val="002D2FD9"/>
    <w:rsid w:val="00327AF7"/>
    <w:rsid w:val="003D61AB"/>
    <w:rsid w:val="00514B9E"/>
    <w:rsid w:val="00705501"/>
    <w:rsid w:val="007970E5"/>
    <w:rsid w:val="00797895"/>
    <w:rsid w:val="00912721"/>
    <w:rsid w:val="00BB4633"/>
    <w:rsid w:val="00C20790"/>
    <w:rsid w:val="00EB7426"/>
    <w:rsid w:val="00F3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4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0E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uiPriority w:val="99"/>
    <w:rsid w:val="007970E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7970E5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970E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fb1">
    <w:name w:val="b1 [f/b1/]"/>
    <w:uiPriority w:val="99"/>
    <w:rsid w:val="007970E5"/>
    <w:pPr>
      <w:tabs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after="0" w:line="260" w:lineRule="atLeast"/>
      <w:ind w:firstLine="340"/>
      <w:jc w:val="both"/>
    </w:pPr>
    <w:rPr>
      <w:rFonts w:ascii="Minion" w:hAnsi="Minion" w:cs="Minion"/>
      <w:color w:val="000000"/>
      <w:w w:val="0"/>
      <w:sz w:val="20"/>
      <w:szCs w:val="20"/>
      <w:lang w:eastAsia="nb-NO" w:bidi="he-IL"/>
    </w:rPr>
  </w:style>
  <w:style w:type="paragraph" w:customStyle="1" w:styleId="b1ffb1f">
    <w:name w:val="b1f [f/b1/f]"/>
    <w:next w:val="b1fb1"/>
    <w:uiPriority w:val="99"/>
    <w:rsid w:val="007970E5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before="280" w:after="0" w:line="260" w:lineRule="atLeast"/>
      <w:jc w:val="both"/>
    </w:pPr>
    <w:rPr>
      <w:rFonts w:ascii="Minion" w:hAnsi="Minion" w:cs="Minion"/>
      <w:color w:val="000000"/>
      <w:w w:val="0"/>
      <w:sz w:val="20"/>
      <w:szCs w:val="20"/>
      <w:lang w:eastAsia="nb-NO" w:bidi="he-IL"/>
    </w:rPr>
  </w:style>
  <w:style w:type="paragraph" w:customStyle="1" w:styleId="a1fa1">
    <w:name w:val="a1 [f/a1/]"/>
    <w:uiPriority w:val="99"/>
    <w:rsid w:val="007970E5"/>
    <w:pPr>
      <w:tabs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after="0" w:line="260" w:lineRule="atLeast"/>
      <w:ind w:firstLine="340"/>
      <w:jc w:val="both"/>
    </w:pPr>
    <w:rPr>
      <w:rFonts w:ascii="Kievit" w:hAnsi="Kievit" w:cs="Kievit"/>
      <w:color w:val="000000"/>
      <w:w w:val="0"/>
      <w:sz w:val="18"/>
      <w:szCs w:val="18"/>
      <w:lang w:eastAsia="nb-NO" w:bidi="he-IL"/>
    </w:rPr>
  </w:style>
  <w:style w:type="paragraph" w:customStyle="1" w:styleId="a1f-fa1f-">
    <w:name w:val="a1f- [f/a1/f-]"/>
    <w:next w:val="a1fa1"/>
    <w:uiPriority w:val="99"/>
    <w:rsid w:val="007970E5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after="0" w:line="260" w:lineRule="atLeast"/>
      <w:jc w:val="both"/>
    </w:pPr>
    <w:rPr>
      <w:rFonts w:ascii="Kievit" w:hAnsi="Kievit" w:cs="Kievit"/>
      <w:color w:val="000000"/>
      <w:w w:val="0"/>
      <w:sz w:val="18"/>
      <w:szCs w:val="18"/>
      <w:lang w:eastAsia="nb-NO" w:bidi="he-IL"/>
    </w:rPr>
  </w:style>
  <w:style w:type="paragraph" w:customStyle="1" w:styleId="a1ffa1f">
    <w:name w:val="a1f [f/a1/f]"/>
    <w:next w:val="a1fa1"/>
    <w:uiPriority w:val="99"/>
    <w:rsid w:val="007970E5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before="260" w:after="0" w:line="260" w:lineRule="atLeast"/>
      <w:jc w:val="both"/>
    </w:pPr>
    <w:rPr>
      <w:rFonts w:ascii="Kievit" w:hAnsi="Kievit" w:cs="Kievit"/>
      <w:color w:val="000000"/>
      <w:w w:val="0"/>
      <w:sz w:val="18"/>
      <w:szCs w:val="18"/>
      <w:lang w:eastAsia="nb-NO" w:bidi="he-IL"/>
    </w:rPr>
  </w:style>
  <w:style w:type="paragraph" w:customStyle="1" w:styleId="mfmmf">
    <w:name w:val="mf [m/m/f]"/>
    <w:next w:val="b1ffb1f"/>
    <w:uiPriority w:val="99"/>
    <w:rsid w:val="007970E5"/>
    <w:pPr>
      <w:autoSpaceDE w:val="0"/>
      <w:autoSpaceDN w:val="0"/>
      <w:adjustRightInd w:val="0"/>
      <w:spacing w:before="220" w:after="0" w:line="220" w:lineRule="atLeast"/>
    </w:pPr>
    <w:rPr>
      <w:rFonts w:ascii="Kievit" w:hAnsi="Kievit" w:cs="Kievit"/>
      <w:i/>
      <w:iCs/>
      <w:color w:val="000000"/>
      <w:w w:val="0"/>
      <w:sz w:val="18"/>
      <w:szCs w:val="18"/>
      <w:lang w:eastAsia="nb-NO" w:bidi="he-IL"/>
    </w:rPr>
  </w:style>
  <w:style w:type="character" w:customStyle="1" w:styleId="Italic">
    <w:name w:val="Italic"/>
    <w:uiPriority w:val="99"/>
    <w:rsid w:val="007970E5"/>
    <w:rPr>
      <w:i/>
      <w:iCs/>
    </w:rPr>
  </w:style>
  <w:style w:type="paragraph" w:customStyle="1" w:styleId="2pkt">
    <w:name w:val="2 pkt"/>
    <w:rsid w:val="007970E5"/>
    <w:pPr>
      <w:tabs>
        <w:tab w:val="left" w:pos="180"/>
      </w:tabs>
      <w:autoSpaceDE w:val="0"/>
      <w:autoSpaceDN w:val="0"/>
      <w:adjustRightInd w:val="0"/>
      <w:spacing w:after="0" w:line="60" w:lineRule="atLeast"/>
      <w:jc w:val="both"/>
    </w:pPr>
    <w:rPr>
      <w:rFonts w:ascii="RotisSerif" w:hAnsi="RotisSerif" w:cs="RotisSerif"/>
      <w:color w:val="000000"/>
      <w:w w:val="0"/>
      <w:sz w:val="4"/>
      <w:szCs w:val="4"/>
      <w:lang w:eastAsia="nb-NO" w:bidi="he-IL"/>
    </w:rPr>
  </w:style>
  <w:style w:type="paragraph" w:customStyle="1" w:styleId="a1tfa1t">
    <w:name w:val="a1t [f/a1/t]"/>
    <w:uiPriority w:val="99"/>
    <w:rsid w:val="007970E5"/>
    <w:pPr>
      <w:tabs>
        <w:tab w:val="left" w:pos="440"/>
        <w:tab w:val="left" w:pos="840"/>
        <w:tab w:val="left" w:pos="7180"/>
        <w:tab w:val="left" w:pos="7900"/>
        <w:tab w:val="left" w:pos="8620"/>
      </w:tabs>
      <w:suppressAutoHyphens/>
      <w:autoSpaceDE w:val="0"/>
      <w:autoSpaceDN w:val="0"/>
      <w:adjustRightInd w:val="0"/>
      <w:spacing w:after="0" w:line="200" w:lineRule="atLeast"/>
    </w:pPr>
    <w:rPr>
      <w:rFonts w:ascii="RotisSemiSans ExtraBold" w:hAnsi="RotisSemiSans ExtraBold" w:cs="RotisSemiSans ExtraBold"/>
      <w:caps/>
      <w:w w:val="0"/>
      <w:sz w:val="20"/>
      <w:szCs w:val="20"/>
      <w:lang w:eastAsia="nb-NO" w:bidi="he-IL"/>
    </w:rPr>
  </w:style>
  <w:style w:type="paragraph" w:customStyle="1" w:styleId="k1f-fk1f-">
    <w:name w:val="k1f- [f/k1/f-]"/>
    <w:uiPriority w:val="99"/>
    <w:rsid w:val="007970E5"/>
    <w:pPr>
      <w:tabs>
        <w:tab w:val="left" w:pos="280"/>
      </w:tabs>
      <w:autoSpaceDE w:val="0"/>
      <w:autoSpaceDN w:val="0"/>
      <w:adjustRightInd w:val="0"/>
      <w:spacing w:after="0" w:line="260" w:lineRule="atLeast"/>
    </w:pPr>
    <w:rPr>
      <w:rFonts w:ascii="RotisSansSerif" w:hAnsi="RotisSansSerif" w:cs="RotisSansSerif"/>
      <w:color w:val="000000"/>
      <w:w w:val="0"/>
      <w:sz w:val="20"/>
      <w:szCs w:val="20"/>
      <w:lang w:eastAsia="nb-NO" w:bidi="he-IL"/>
    </w:rPr>
  </w:style>
  <w:style w:type="character" w:customStyle="1" w:styleId="Fettabell">
    <w:name w:val="Fet tabell"/>
    <w:uiPriority w:val="99"/>
    <w:rsid w:val="007970E5"/>
    <w:rPr>
      <w:rFonts w:ascii="RotisSemiSans ExtraBold" w:hAnsi="RotisSemiSans ExtraBold" w:cs="RotisSemiSans ExtraBold"/>
      <w:caps/>
      <w:color w:val="000000"/>
      <w:spacing w:val="0"/>
      <w:w w:val="100"/>
      <w:sz w:val="19"/>
      <w:szCs w:val="19"/>
      <w:u w:val="none"/>
      <w:vertAlign w:val="baseline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970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70E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rdtekst">
    <w:name w:val="Body Text"/>
    <w:basedOn w:val="Normal"/>
    <w:link w:val="BrdtekstTegn"/>
    <w:rsid w:val="00912721"/>
    <w:pPr>
      <w:tabs>
        <w:tab w:val="left" w:pos="454"/>
      </w:tabs>
      <w:spacing w:before="0" w:after="0" w:line="260" w:lineRule="exact"/>
      <w:jc w:val="both"/>
    </w:pPr>
    <w:rPr>
      <w:noProof/>
      <w:sz w:val="22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912721"/>
    <w:rPr>
      <w:rFonts w:ascii="Times New Roman" w:eastAsia="Times New Roman" w:hAnsi="Times New Roman" w:cs="Times New Roman"/>
      <w:noProof/>
      <w:szCs w:val="20"/>
      <w:lang w:eastAsia="nb-NO"/>
    </w:rPr>
  </w:style>
  <w:style w:type="paragraph" w:customStyle="1" w:styleId="m2mm2">
    <w:name w:val="m2 [m/m/2]"/>
    <w:uiPriority w:val="99"/>
    <w:rsid w:val="00BB4633"/>
    <w:pPr>
      <w:keepNext/>
      <w:widowControl w:val="0"/>
      <w:tabs>
        <w:tab w:val="right" w:pos="567"/>
        <w:tab w:val="left" w:pos="794"/>
      </w:tabs>
      <w:autoSpaceDE w:val="0"/>
      <w:autoSpaceDN w:val="0"/>
      <w:adjustRightInd w:val="0"/>
      <w:spacing w:before="760" w:after="0" w:line="380" w:lineRule="atLeast"/>
      <w:ind w:left="794" w:hanging="794"/>
    </w:pPr>
    <w:rPr>
      <w:rFonts w:ascii="Kievit-Medium" w:eastAsia="Times New Roman" w:hAnsi="Kievit-Medium" w:cs="Kievit-Medium"/>
      <w:color w:val="01FFFF"/>
      <w:sz w:val="32"/>
      <w:szCs w:val="32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0E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Merknadsreferanse">
    <w:name w:val="annotation reference"/>
    <w:uiPriority w:val="99"/>
    <w:rsid w:val="007970E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rsid w:val="007970E5"/>
    <w:rPr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970E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b1fb1">
    <w:name w:val="b1 [f/b1/]"/>
    <w:uiPriority w:val="99"/>
    <w:rsid w:val="007970E5"/>
    <w:pPr>
      <w:tabs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after="0" w:line="260" w:lineRule="atLeast"/>
      <w:ind w:firstLine="340"/>
      <w:jc w:val="both"/>
    </w:pPr>
    <w:rPr>
      <w:rFonts w:ascii="Minion" w:hAnsi="Minion" w:cs="Minion"/>
      <w:color w:val="000000"/>
      <w:w w:val="0"/>
      <w:sz w:val="20"/>
      <w:szCs w:val="20"/>
      <w:lang w:eastAsia="nb-NO" w:bidi="he-IL"/>
    </w:rPr>
  </w:style>
  <w:style w:type="paragraph" w:customStyle="1" w:styleId="b1ffb1f">
    <w:name w:val="b1f [f/b1/f]"/>
    <w:next w:val="b1fb1"/>
    <w:uiPriority w:val="99"/>
    <w:rsid w:val="007970E5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before="280" w:after="0" w:line="260" w:lineRule="atLeast"/>
      <w:jc w:val="both"/>
    </w:pPr>
    <w:rPr>
      <w:rFonts w:ascii="Minion" w:hAnsi="Minion" w:cs="Minion"/>
      <w:color w:val="000000"/>
      <w:w w:val="0"/>
      <w:sz w:val="20"/>
      <w:szCs w:val="20"/>
      <w:lang w:eastAsia="nb-NO" w:bidi="he-IL"/>
    </w:rPr>
  </w:style>
  <w:style w:type="paragraph" w:customStyle="1" w:styleId="a1fa1">
    <w:name w:val="a1 [f/a1/]"/>
    <w:uiPriority w:val="99"/>
    <w:rsid w:val="007970E5"/>
    <w:pPr>
      <w:tabs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after="0" w:line="260" w:lineRule="atLeast"/>
      <w:ind w:firstLine="340"/>
      <w:jc w:val="both"/>
    </w:pPr>
    <w:rPr>
      <w:rFonts w:ascii="Kievit" w:hAnsi="Kievit" w:cs="Kievit"/>
      <w:color w:val="000000"/>
      <w:w w:val="0"/>
      <w:sz w:val="18"/>
      <w:szCs w:val="18"/>
      <w:lang w:eastAsia="nb-NO" w:bidi="he-IL"/>
    </w:rPr>
  </w:style>
  <w:style w:type="paragraph" w:customStyle="1" w:styleId="a1f-fa1f-">
    <w:name w:val="a1f- [f/a1/f-]"/>
    <w:next w:val="a1fa1"/>
    <w:uiPriority w:val="99"/>
    <w:rsid w:val="007970E5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after="0" w:line="260" w:lineRule="atLeast"/>
      <w:jc w:val="both"/>
    </w:pPr>
    <w:rPr>
      <w:rFonts w:ascii="Kievit" w:hAnsi="Kievit" w:cs="Kievit"/>
      <w:color w:val="000000"/>
      <w:w w:val="0"/>
      <w:sz w:val="18"/>
      <w:szCs w:val="18"/>
      <w:lang w:eastAsia="nb-NO" w:bidi="he-IL"/>
    </w:rPr>
  </w:style>
  <w:style w:type="paragraph" w:customStyle="1" w:styleId="a1ffa1f">
    <w:name w:val="a1f [f/a1/f]"/>
    <w:next w:val="a1fa1"/>
    <w:uiPriority w:val="99"/>
    <w:rsid w:val="007970E5"/>
    <w:pPr>
      <w:tabs>
        <w:tab w:val="left" w:pos="340"/>
        <w:tab w:val="left" w:pos="680"/>
        <w:tab w:val="left" w:pos="1020"/>
        <w:tab w:val="left" w:pos="1360"/>
        <w:tab w:val="left" w:pos="1700"/>
        <w:tab w:val="left" w:pos="2040"/>
        <w:tab w:val="left" w:pos="2380"/>
        <w:tab w:val="left" w:pos="2720"/>
        <w:tab w:val="left" w:pos="3060"/>
        <w:tab w:val="left" w:pos="3400"/>
        <w:tab w:val="left" w:pos="3740"/>
        <w:tab w:val="left" w:pos="4080"/>
        <w:tab w:val="left" w:pos="4420"/>
        <w:tab w:val="left" w:pos="4760"/>
        <w:tab w:val="left" w:pos="5100"/>
        <w:tab w:val="left" w:pos="5440"/>
        <w:tab w:val="left" w:pos="5780"/>
        <w:tab w:val="left" w:pos="6120"/>
        <w:tab w:val="left" w:pos="6460"/>
        <w:tab w:val="left" w:pos="6800"/>
      </w:tabs>
      <w:autoSpaceDE w:val="0"/>
      <w:autoSpaceDN w:val="0"/>
      <w:adjustRightInd w:val="0"/>
      <w:spacing w:before="260" w:after="0" w:line="260" w:lineRule="atLeast"/>
      <w:jc w:val="both"/>
    </w:pPr>
    <w:rPr>
      <w:rFonts w:ascii="Kievit" w:hAnsi="Kievit" w:cs="Kievit"/>
      <w:color w:val="000000"/>
      <w:w w:val="0"/>
      <w:sz w:val="18"/>
      <w:szCs w:val="18"/>
      <w:lang w:eastAsia="nb-NO" w:bidi="he-IL"/>
    </w:rPr>
  </w:style>
  <w:style w:type="paragraph" w:customStyle="1" w:styleId="mfmmf">
    <w:name w:val="mf [m/m/f]"/>
    <w:next w:val="b1ffb1f"/>
    <w:uiPriority w:val="99"/>
    <w:rsid w:val="007970E5"/>
    <w:pPr>
      <w:autoSpaceDE w:val="0"/>
      <w:autoSpaceDN w:val="0"/>
      <w:adjustRightInd w:val="0"/>
      <w:spacing w:before="220" w:after="0" w:line="220" w:lineRule="atLeast"/>
    </w:pPr>
    <w:rPr>
      <w:rFonts w:ascii="Kievit" w:hAnsi="Kievit" w:cs="Kievit"/>
      <w:i/>
      <w:iCs/>
      <w:color w:val="000000"/>
      <w:w w:val="0"/>
      <w:sz w:val="18"/>
      <w:szCs w:val="18"/>
      <w:lang w:eastAsia="nb-NO" w:bidi="he-IL"/>
    </w:rPr>
  </w:style>
  <w:style w:type="character" w:customStyle="1" w:styleId="Italic">
    <w:name w:val="Italic"/>
    <w:uiPriority w:val="99"/>
    <w:rsid w:val="007970E5"/>
    <w:rPr>
      <w:i/>
      <w:iCs/>
    </w:rPr>
  </w:style>
  <w:style w:type="paragraph" w:customStyle="1" w:styleId="2pkt">
    <w:name w:val="2 pkt"/>
    <w:rsid w:val="007970E5"/>
    <w:pPr>
      <w:tabs>
        <w:tab w:val="left" w:pos="180"/>
      </w:tabs>
      <w:autoSpaceDE w:val="0"/>
      <w:autoSpaceDN w:val="0"/>
      <w:adjustRightInd w:val="0"/>
      <w:spacing w:after="0" w:line="60" w:lineRule="atLeast"/>
      <w:jc w:val="both"/>
    </w:pPr>
    <w:rPr>
      <w:rFonts w:ascii="RotisSerif" w:hAnsi="RotisSerif" w:cs="RotisSerif"/>
      <w:color w:val="000000"/>
      <w:w w:val="0"/>
      <w:sz w:val="4"/>
      <w:szCs w:val="4"/>
      <w:lang w:eastAsia="nb-NO" w:bidi="he-IL"/>
    </w:rPr>
  </w:style>
  <w:style w:type="paragraph" w:customStyle="1" w:styleId="a1tfa1t">
    <w:name w:val="a1t [f/a1/t]"/>
    <w:uiPriority w:val="99"/>
    <w:rsid w:val="007970E5"/>
    <w:pPr>
      <w:tabs>
        <w:tab w:val="left" w:pos="440"/>
        <w:tab w:val="left" w:pos="840"/>
        <w:tab w:val="left" w:pos="7180"/>
        <w:tab w:val="left" w:pos="7900"/>
        <w:tab w:val="left" w:pos="8620"/>
      </w:tabs>
      <w:suppressAutoHyphens/>
      <w:autoSpaceDE w:val="0"/>
      <w:autoSpaceDN w:val="0"/>
      <w:adjustRightInd w:val="0"/>
      <w:spacing w:after="0" w:line="200" w:lineRule="atLeast"/>
    </w:pPr>
    <w:rPr>
      <w:rFonts w:ascii="RotisSemiSans ExtraBold" w:hAnsi="RotisSemiSans ExtraBold" w:cs="RotisSemiSans ExtraBold"/>
      <w:caps/>
      <w:w w:val="0"/>
      <w:sz w:val="20"/>
      <w:szCs w:val="20"/>
      <w:lang w:eastAsia="nb-NO" w:bidi="he-IL"/>
    </w:rPr>
  </w:style>
  <w:style w:type="paragraph" w:customStyle="1" w:styleId="k1f-fk1f-">
    <w:name w:val="k1f- [f/k1/f-]"/>
    <w:uiPriority w:val="99"/>
    <w:rsid w:val="007970E5"/>
    <w:pPr>
      <w:tabs>
        <w:tab w:val="left" w:pos="280"/>
      </w:tabs>
      <w:autoSpaceDE w:val="0"/>
      <w:autoSpaceDN w:val="0"/>
      <w:adjustRightInd w:val="0"/>
      <w:spacing w:after="0" w:line="260" w:lineRule="atLeast"/>
    </w:pPr>
    <w:rPr>
      <w:rFonts w:ascii="RotisSansSerif" w:hAnsi="RotisSansSerif" w:cs="RotisSansSerif"/>
      <w:color w:val="000000"/>
      <w:w w:val="0"/>
      <w:sz w:val="20"/>
      <w:szCs w:val="20"/>
      <w:lang w:eastAsia="nb-NO" w:bidi="he-IL"/>
    </w:rPr>
  </w:style>
  <w:style w:type="character" w:customStyle="1" w:styleId="Fettabell">
    <w:name w:val="Fet tabell"/>
    <w:uiPriority w:val="99"/>
    <w:rsid w:val="007970E5"/>
    <w:rPr>
      <w:rFonts w:ascii="RotisSemiSans ExtraBold" w:hAnsi="RotisSemiSans ExtraBold" w:cs="RotisSemiSans ExtraBold"/>
      <w:caps/>
      <w:color w:val="000000"/>
      <w:spacing w:val="0"/>
      <w:w w:val="100"/>
      <w:sz w:val="19"/>
      <w:szCs w:val="19"/>
      <w:u w:val="none"/>
      <w:vertAlign w:val="baseline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970E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70E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rdtekst">
    <w:name w:val="Body Text"/>
    <w:basedOn w:val="Normal"/>
    <w:link w:val="BrdtekstTegn"/>
    <w:rsid w:val="00912721"/>
    <w:pPr>
      <w:tabs>
        <w:tab w:val="left" w:pos="454"/>
      </w:tabs>
      <w:spacing w:before="0" w:after="0" w:line="260" w:lineRule="exact"/>
      <w:jc w:val="both"/>
    </w:pPr>
    <w:rPr>
      <w:noProof/>
      <w:sz w:val="22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912721"/>
    <w:rPr>
      <w:rFonts w:ascii="Times New Roman" w:eastAsia="Times New Roman" w:hAnsi="Times New Roman" w:cs="Times New Roman"/>
      <w:noProof/>
      <w:szCs w:val="20"/>
      <w:lang w:eastAsia="nb-NO"/>
    </w:rPr>
  </w:style>
  <w:style w:type="paragraph" w:customStyle="1" w:styleId="m2mm2">
    <w:name w:val="m2 [m/m/2]"/>
    <w:uiPriority w:val="99"/>
    <w:rsid w:val="00BB4633"/>
    <w:pPr>
      <w:keepNext/>
      <w:widowControl w:val="0"/>
      <w:tabs>
        <w:tab w:val="right" w:pos="567"/>
        <w:tab w:val="left" w:pos="794"/>
      </w:tabs>
      <w:autoSpaceDE w:val="0"/>
      <w:autoSpaceDN w:val="0"/>
      <w:adjustRightInd w:val="0"/>
      <w:spacing w:before="760" w:after="0" w:line="380" w:lineRule="atLeast"/>
      <w:ind w:left="794" w:hanging="794"/>
    </w:pPr>
    <w:rPr>
      <w:rFonts w:ascii="Kievit-Medium" w:eastAsia="Times New Roman" w:hAnsi="Kievit-Medium" w:cs="Kievit-Medium"/>
      <w:color w:val="01FFFF"/>
      <w:sz w:val="32"/>
      <w:szCs w:val="3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 Norwegian Business School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Bøhren, Øyvind</dc:creator>
  <cp:lastModifiedBy>Malgorzata Golinska</cp:lastModifiedBy>
  <cp:revision>2</cp:revision>
  <dcterms:created xsi:type="dcterms:W3CDTF">2015-11-24T11:17:00Z</dcterms:created>
  <dcterms:modified xsi:type="dcterms:W3CDTF">2015-11-24T11:17:00Z</dcterms:modified>
</cp:coreProperties>
</file>